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32" w:rsidRDefault="00AD7D05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D05">
        <w:rPr>
          <w:noProof/>
        </w:rPr>
        <w:pict>
          <v:rect id="_x0000_s1029" style="position:absolute;left:0;text-align:left;margin-left:126.3pt;margin-top:-.3pt;width:346.05pt;height:706.6pt;z-index:251661312" fillcolor="#f5f5f5" stroked="f">
            <v:textbox>
              <w:txbxContent>
                <w:p w:rsidR="00B70E51" w:rsidRDefault="00B70E51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B70E51" w:rsidRDefault="00B70E51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B70E51" w:rsidRDefault="00B70E51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B70E51" w:rsidRDefault="00B70E51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B70E51" w:rsidRDefault="00B70E51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B70E51" w:rsidRPr="007D7C6F" w:rsidRDefault="00B70E51" w:rsidP="00E253D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D7C6F"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t>Оценка уровня обеспеченности ресурсами добровольцев во время мероприятий</w:t>
                  </w:r>
                </w:p>
              </w:txbxContent>
            </v:textbox>
          </v:rect>
        </w:pict>
      </w:r>
      <w:r w:rsidRPr="00AD7D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4.9pt;margin-top:802.3pt;width:643.3pt;height:.05pt;z-index:251660288" stroked="f">
            <v:textbox style="mso-fit-shape-to-text:t" inset="0,0,0,0">
              <w:txbxContent>
                <w:p w:rsidR="00B70E51" w:rsidRPr="00E473FA" w:rsidRDefault="00B70E51" w:rsidP="00C773D0">
                  <w:pPr>
                    <w:pStyle w:val="a7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C773D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-1078338</wp:posOffset>
            </wp:positionH>
            <wp:positionV relativeFrom="paragraph">
              <wp:posOffset>-728716</wp:posOffset>
            </wp:positionV>
            <wp:extent cx="8170329" cy="10860657"/>
            <wp:effectExtent l="19050" t="0" r="2121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329" cy="1086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40D3" w:rsidRPr="00FB24C1" w:rsidRDefault="006140D3" w:rsidP="00DF3532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степени удовлетворенности добровольческой помощью</w:t>
      </w:r>
    </w:p>
    <w:p w:rsidR="007068B3" w:rsidRPr="00FB24C1" w:rsidRDefault="007068B3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8B3" w:rsidRDefault="007068B3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AD7D05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D05">
        <w:rPr>
          <w:noProof/>
        </w:rPr>
        <w:pict>
          <v:shape id="_x0000_s1032" type="#_x0000_t202" style="position:absolute;left:0;text-align:left;margin-left:180.35pt;margin-top:14.45pt;width:242.55pt;height:39.3pt;z-index:251664384" stroked="f">
            <v:textbox inset="0,0,0,0">
              <w:txbxContent>
                <w:p w:rsidR="00B70E51" w:rsidRPr="00511863" w:rsidRDefault="00B70E51" w:rsidP="00226C70">
                  <w:pPr>
                    <w:pStyle w:val="a7"/>
                    <w:shd w:val="clear" w:color="auto" w:fill="F8A15A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511863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  <w:t>Курган 20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  <w:t>20</w:t>
                  </w:r>
                </w:p>
              </w:txbxContent>
            </v:textbox>
          </v:shape>
        </w:pict>
      </w: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5BE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Содержание</w:t>
      </w: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85BEA" w:rsidRP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>Введение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…………………………………………………………3</w:t>
      </w: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 xml:space="preserve">Общая характеристика социально-демографического портрета </w:t>
      </w:r>
      <w:r w:rsidR="00BC7CDC">
        <w:rPr>
          <w:rFonts w:ascii="Times New Roman" w:hAnsi="Times New Roman" w:cs="Times New Roman"/>
          <w:color w:val="000000"/>
          <w:sz w:val="32"/>
          <w:szCs w:val="32"/>
        </w:rPr>
        <w:t>благополучателей</w:t>
      </w:r>
      <w:r w:rsidR="00D45DE8">
        <w:rPr>
          <w:rFonts w:ascii="Times New Roman" w:hAnsi="Times New Roman" w:cs="Times New Roman"/>
          <w:color w:val="000000"/>
          <w:sz w:val="32"/>
          <w:szCs w:val="32"/>
        </w:rPr>
        <w:t>………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</w:t>
      </w:r>
      <w:r w:rsidR="00BC7CDC">
        <w:rPr>
          <w:rFonts w:ascii="Times New Roman" w:hAnsi="Times New Roman" w:cs="Times New Roman"/>
          <w:color w:val="000000"/>
          <w:sz w:val="32"/>
          <w:szCs w:val="32"/>
        </w:rPr>
        <w:t>………..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</w:t>
      </w:r>
      <w:r w:rsidR="00A3311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…...</w:t>
      </w:r>
      <w:r w:rsidR="00B659AF">
        <w:rPr>
          <w:rFonts w:ascii="Times New Roman" w:hAnsi="Times New Roman" w:cs="Times New Roman"/>
          <w:color w:val="000000"/>
          <w:sz w:val="32"/>
          <w:szCs w:val="32"/>
        </w:rPr>
        <w:t>5</w:t>
      </w:r>
    </w:p>
    <w:p w:rsidR="00CE12DF" w:rsidRDefault="00A33118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3118">
        <w:rPr>
          <w:rFonts w:ascii="Times New Roman" w:hAnsi="Times New Roman" w:cs="Times New Roman"/>
          <w:color w:val="000000"/>
          <w:sz w:val="32"/>
          <w:szCs w:val="32"/>
        </w:rPr>
        <w:t xml:space="preserve">Коммуникации в волонтерской среде </w:t>
      </w:r>
      <w:r w:rsidR="00D85BEA" w:rsidRPr="00A33118">
        <w:rPr>
          <w:rFonts w:ascii="Times New Roman" w:hAnsi="Times New Roman" w:cs="Times New Roman"/>
          <w:color w:val="000000"/>
          <w:sz w:val="32"/>
          <w:szCs w:val="32"/>
        </w:rPr>
        <w:t>…</w:t>
      </w:r>
      <w:r>
        <w:rPr>
          <w:rFonts w:ascii="Times New Roman" w:hAnsi="Times New Roman" w:cs="Times New Roman"/>
          <w:color w:val="000000"/>
          <w:sz w:val="32"/>
          <w:szCs w:val="32"/>
        </w:rPr>
        <w:t>…………...</w:t>
      </w:r>
      <w:r w:rsidR="00D85BEA" w:rsidRPr="00A33118">
        <w:rPr>
          <w:rFonts w:ascii="Times New Roman" w:hAnsi="Times New Roman" w:cs="Times New Roman"/>
          <w:color w:val="000000"/>
          <w:sz w:val="32"/>
          <w:szCs w:val="32"/>
        </w:rPr>
        <w:t>…………</w:t>
      </w:r>
      <w:r w:rsidR="00B659AF">
        <w:rPr>
          <w:rFonts w:ascii="Times New Roman" w:hAnsi="Times New Roman" w:cs="Times New Roman"/>
          <w:color w:val="000000"/>
          <w:sz w:val="32"/>
          <w:szCs w:val="32"/>
        </w:rPr>
        <w:t>7</w:t>
      </w:r>
    </w:p>
    <w:p w:rsidR="00B659AF" w:rsidRPr="00CE12DF" w:rsidRDefault="00A33118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33118">
        <w:rPr>
          <w:rFonts w:ascii="Times New Roman" w:hAnsi="Times New Roman" w:cs="Times New Roman"/>
          <w:color w:val="000000"/>
          <w:sz w:val="32"/>
          <w:szCs w:val="32"/>
        </w:rPr>
        <w:t>Ресурсное обеспечение деятельности добровольцев</w:t>
      </w:r>
      <w:r>
        <w:rPr>
          <w:rFonts w:ascii="Times New Roman" w:hAnsi="Times New Roman" w:cs="Times New Roman"/>
          <w:color w:val="000000"/>
          <w:sz w:val="32"/>
          <w:szCs w:val="32"/>
        </w:rPr>
        <w:t>………..11</w:t>
      </w: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>Заключение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……………………………………………………</w:t>
      </w:r>
      <w:r w:rsidR="001F3953">
        <w:rPr>
          <w:rFonts w:ascii="Times New Roman" w:hAnsi="Times New Roman" w:cs="Times New Roman"/>
          <w:color w:val="000000"/>
          <w:sz w:val="32"/>
          <w:szCs w:val="32"/>
        </w:rPr>
        <w:t>..</w:t>
      </w:r>
      <w:r w:rsidR="006D19D9">
        <w:rPr>
          <w:rFonts w:ascii="Times New Roman" w:hAnsi="Times New Roman" w:cs="Times New Roman"/>
          <w:color w:val="000000"/>
          <w:sz w:val="32"/>
          <w:szCs w:val="32"/>
        </w:rPr>
        <w:t>19</w:t>
      </w: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9B6" w:rsidRDefault="003E39B6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9B6" w:rsidRDefault="003E39B6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35573E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B07" w:rsidRPr="00DC0E33" w:rsidRDefault="00254B07" w:rsidP="00254B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E33">
        <w:rPr>
          <w:rFonts w:ascii="Times New Roman" w:hAnsi="Times New Roman" w:cs="Times New Roman"/>
          <w:sz w:val="24"/>
          <w:szCs w:val="24"/>
        </w:rPr>
        <w:t>Волонтерскую деятельность можно считать показателем социального интеллекта местного сообщества, и чем выше этот показатель, тем большими социальными возможностями располагает население для решения своих насущных местных проблем. Этот социальный ресурс, определяет развитие человека и общества как в настоящем, так и в будущем. Все разнообразие направлений, форм и методов волонтерской деятельности открывает широкие перспективы для активизации духовного, культурного, интеллектуального потенциалов. Социальное волонтерство сталкивается с рядом проблем, это и  слабое представление в обществе о деятельности волонтеров, и неготовность большинства граждан осуществлять волонтерскую деятельность на регулярной основе. Для самих волонтеров одной из основных проблем</w:t>
      </w:r>
      <w:r w:rsidRPr="00636FCC">
        <w:rPr>
          <w:rFonts w:ascii="Times New Roman" w:hAnsi="Times New Roman" w:cs="Times New Roman"/>
          <w:sz w:val="24"/>
          <w:szCs w:val="24"/>
        </w:rPr>
        <w:t xml:space="preserve"> </w:t>
      </w:r>
      <w:r w:rsidRPr="00DC0E33">
        <w:rPr>
          <w:rFonts w:ascii="Times New Roman" w:hAnsi="Times New Roman" w:cs="Times New Roman"/>
          <w:sz w:val="24"/>
          <w:szCs w:val="24"/>
        </w:rPr>
        <w:t xml:space="preserve">становится проблема доступности использования определённых ресурсов в своей деятельности, а также эффективность их применения. Признавая несомненную пользу от волонтерской деятельности, Организация Объединенных Наций в своих резолюциях рекомендовала всем странам предусмотреть волонтерство в национальных стратегиях социально-экономического развития, снять в своем законодательстве все барьеры, которые прямо или косвенно препятствуют людям вести волонтерскую деятельность. Кроме того, ООН призвала мировое сообщество предоставить волонтерам правовой статус и социальную защиту. </w:t>
      </w:r>
    </w:p>
    <w:p w:rsidR="00254B07" w:rsidRPr="00DC0E33" w:rsidRDefault="00254B07" w:rsidP="00254B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E33">
        <w:rPr>
          <w:rFonts w:ascii="Times New Roman" w:hAnsi="Times New Roman" w:cs="Times New Roman"/>
          <w:sz w:val="24"/>
          <w:szCs w:val="24"/>
        </w:rPr>
        <w:t>Волонтерская деятельность и волонтерские программы, и как следствие ресурсы характеризуются довольно тесной региональной привязкой, поскольку направлены на решение социальных и экономических проблем территориальных общин, содействие социальному и экономическому развитию региона, улучшение качества жизни населения. Для создания среды, в которой функционирование волонтерскойдеятельности будет успешно и эффективно необходимо развитие инфраструктуры</w:t>
      </w:r>
      <w:r w:rsidRPr="00636FCC">
        <w:rPr>
          <w:rFonts w:ascii="Times New Roman" w:hAnsi="Times New Roman" w:cs="Times New Roman"/>
          <w:sz w:val="24"/>
          <w:szCs w:val="24"/>
        </w:rPr>
        <w:t xml:space="preserve"> </w:t>
      </w:r>
      <w:r w:rsidRPr="00DC0E33">
        <w:rPr>
          <w:rFonts w:ascii="Times New Roman" w:hAnsi="Times New Roman" w:cs="Times New Roman"/>
          <w:sz w:val="24"/>
          <w:szCs w:val="24"/>
        </w:rPr>
        <w:t>волонтерства: методической, информационной, консультационной, образовательной и ресурсной поддержки добровольческой (волонтерской) деятельности.</w:t>
      </w:r>
    </w:p>
    <w:p w:rsidR="00254B07" w:rsidRDefault="00254B07" w:rsidP="0035573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E33">
        <w:rPr>
          <w:rFonts w:ascii="Times New Roman" w:hAnsi="Times New Roman" w:cs="Times New Roman"/>
          <w:sz w:val="24"/>
          <w:szCs w:val="24"/>
        </w:rPr>
        <w:t>В ноябре 2020 года было проведено исследование по изучению уровня обеспеченности волонтёров</w:t>
      </w:r>
      <w:r w:rsidRPr="00636FCC">
        <w:rPr>
          <w:rFonts w:ascii="Times New Roman" w:hAnsi="Times New Roman" w:cs="Times New Roman"/>
          <w:sz w:val="24"/>
          <w:szCs w:val="24"/>
        </w:rPr>
        <w:t xml:space="preserve"> </w:t>
      </w:r>
      <w:r w:rsidRPr="00DC0E33">
        <w:rPr>
          <w:rFonts w:ascii="Times New Roman" w:hAnsi="Times New Roman" w:cs="Times New Roman"/>
          <w:sz w:val="24"/>
          <w:szCs w:val="24"/>
        </w:rPr>
        <w:t xml:space="preserve">ресурсами, необходимыми для осуществления их деятельности. </w:t>
      </w:r>
    </w:p>
    <w:p w:rsidR="00254B07" w:rsidRPr="007D7C6F" w:rsidRDefault="000A12E7" w:rsidP="00254B07">
      <w:pPr>
        <w:jc w:val="both"/>
        <w:rPr>
          <w:rFonts w:ascii="Times New Roman" w:hAnsi="Times New Roman" w:cs="Times New Roman"/>
          <w:sz w:val="36"/>
          <w:szCs w:val="36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>Цель исследования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54B07" w:rsidRPr="0025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обеспеченности </w:t>
      </w:r>
      <w:r w:rsidR="0025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ресурсами добровольцев во время </w:t>
      </w:r>
      <w:r w:rsidR="00254B07" w:rsidRPr="00254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</w:p>
    <w:p w:rsidR="000A12E7" w:rsidRPr="0035573E" w:rsidRDefault="000A12E7" w:rsidP="0035573E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35573E">
        <w:rPr>
          <w:rFonts w:ascii="Times New Roman" w:hAnsi="Times New Roman"/>
          <w:b/>
          <w:color w:val="000000"/>
          <w:szCs w:val="24"/>
          <w:lang w:val="ru-RU"/>
        </w:rPr>
        <w:t>Задачи исследования:</w:t>
      </w:r>
    </w:p>
    <w:p w:rsidR="000A12E7" w:rsidRPr="00313F22" w:rsidRDefault="000A12E7" w:rsidP="0035573E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313F22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- </w:t>
      </w:r>
      <w:r w:rsidRPr="00313F22">
        <w:rPr>
          <w:rFonts w:ascii="Times New Roman" w:hAnsi="Times New Roman"/>
          <w:color w:val="000000" w:themeColor="text1"/>
          <w:szCs w:val="24"/>
          <w:lang w:val="ru-RU"/>
        </w:rPr>
        <w:t xml:space="preserve">характеристика социально-демографического портрета </w:t>
      </w:r>
      <w:r w:rsidR="00660B6F" w:rsidRPr="00313F22">
        <w:rPr>
          <w:rFonts w:ascii="Times New Roman" w:hAnsi="Times New Roman"/>
          <w:color w:val="000000" w:themeColor="text1"/>
          <w:szCs w:val="24"/>
          <w:lang w:val="ru-RU"/>
        </w:rPr>
        <w:t>опрошенных</w:t>
      </w:r>
      <w:r w:rsidRPr="00313F22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:rsidR="000A12E7" w:rsidRDefault="000A12E7" w:rsidP="0035573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254B0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изучение коммуникаций в волонтерской среде</w:t>
      </w:r>
      <w:r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254B07" w:rsidRPr="00313F22" w:rsidRDefault="00254B07" w:rsidP="0035573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-анализ </w:t>
      </w:r>
      <w:r w:rsidRPr="00254B0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вид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ов</w:t>
      </w:r>
      <w:r w:rsidRPr="00254B0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ресурсов, необходимы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х</w:t>
      </w:r>
      <w:r w:rsidRPr="00254B0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для осуществления деятельност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и;</w:t>
      </w:r>
    </w:p>
    <w:p w:rsidR="00254B07" w:rsidRPr="00254B07" w:rsidRDefault="000A12E7" w:rsidP="00254B07">
      <w:pPr>
        <w:pStyle w:val="ac"/>
        <w:ind w:firstLine="709"/>
        <w:jc w:val="both"/>
        <w:rPr>
          <w:rFonts w:eastAsiaTheme="minorHAnsi"/>
          <w:color w:val="000000" w:themeColor="text1"/>
          <w:lang w:eastAsia="ar-SA"/>
        </w:rPr>
      </w:pPr>
      <w:r w:rsidRPr="00313F22">
        <w:rPr>
          <w:color w:val="000000" w:themeColor="text1"/>
          <w:lang w:eastAsia="ar-SA"/>
        </w:rPr>
        <w:t xml:space="preserve">- </w:t>
      </w:r>
      <w:r w:rsidR="00254B07">
        <w:rPr>
          <w:rFonts w:eastAsiaTheme="minorHAnsi"/>
          <w:color w:val="000000" w:themeColor="text1"/>
          <w:lang w:eastAsia="ar-SA"/>
        </w:rPr>
        <w:t>и</w:t>
      </w:r>
      <w:r w:rsidR="00254B07" w:rsidRPr="00254B07">
        <w:rPr>
          <w:rFonts w:eastAsiaTheme="minorHAnsi"/>
          <w:color w:val="000000" w:themeColor="text1"/>
          <w:lang w:eastAsia="ar-SA"/>
        </w:rPr>
        <w:t>зуч</w:t>
      </w:r>
      <w:r w:rsidR="00254B07">
        <w:rPr>
          <w:rFonts w:eastAsiaTheme="minorHAnsi"/>
          <w:color w:val="000000" w:themeColor="text1"/>
          <w:lang w:eastAsia="ar-SA"/>
        </w:rPr>
        <w:t>ение</w:t>
      </w:r>
      <w:r w:rsidR="00254B07" w:rsidRPr="00254B07">
        <w:rPr>
          <w:rFonts w:eastAsiaTheme="minorHAnsi"/>
          <w:color w:val="000000" w:themeColor="text1"/>
          <w:lang w:eastAsia="ar-SA"/>
        </w:rPr>
        <w:t xml:space="preserve"> влияни</w:t>
      </w:r>
      <w:r w:rsidR="00254B07">
        <w:rPr>
          <w:rFonts w:eastAsiaTheme="minorHAnsi"/>
          <w:color w:val="000000" w:themeColor="text1"/>
          <w:lang w:eastAsia="ar-SA"/>
        </w:rPr>
        <w:t>я</w:t>
      </w:r>
      <w:r w:rsidR="00254B07" w:rsidRPr="00254B07">
        <w:rPr>
          <w:rFonts w:eastAsiaTheme="minorHAnsi"/>
          <w:color w:val="000000" w:themeColor="text1"/>
          <w:lang w:eastAsia="ar-SA"/>
        </w:rPr>
        <w:t xml:space="preserve"> обеспеченности ресурсами на мотивацию деятельности волонтеров.</w:t>
      </w:r>
    </w:p>
    <w:p w:rsidR="000A12E7" w:rsidRPr="0035573E" w:rsidRDefault="000A12E7" w:rsidP="00C71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 исследования: </w:t>
      </w:r>
      <w:r w:rsidR="00254B07">
        <w:rPr>
          <w:rFonts w:ascii="Times New Roman" w:hAnsi="Times New Roman" w:cs="Times New Roman"/>
          <w:color w:val="000000"/>
          <w:sz w:val="24"/>
          <w:szCs w:val="24"/>
        </w:rPr>
        <w:t>волонтеры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области. </w:t>
      </w:r>
    </w:p>
    <w:p w:rsidR="00254B07" w:rsidRDefault="000A12E7" w:rsidP="00C71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исследования: </w:t>
      </w:r>
      <w:r w:rsidR="0025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обеспеченности ресурсами добровольцев </w:t>
      </w:r>
    </w:p>
    <w:p w:rsidR="000A12E7" w:rsidRPr="0035573E" w:rsidRDefault="000A12E7" w:rsidP="00C71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Использованные методы: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общенаучные методы (анализ, сравнение); частнонаучные методы, представленные методом социологического исследования, опросом в форме анкетирования.</w:t>
      </w:r>
    </w:p>
    <w:p w:rsidR="000A12E7" w:rsidRPr="0035573E" w:rsidRDefault="000A12E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Выборочная совокупность:</w:t>
      </w:r>
    </w:p>
    <w:p w:rsidR="00A6391E" w:rsidRPr="00BC7CDC" w:rsidRDefault="00254B0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</w:t>
      </w:r>
      <w:r w:rsidR="000A12E7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ыла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использована</w:t>
      </w:r>
      <w:r w:rsidR="000A12E7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стратифицированная</w:t>
      </w:r>
      <w:r w:rsidR="000A12E7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выборка (по количеству районов</w:t>
      </w:r>
      <w:r w:rsidR="00E33508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городов Курганской области). </w:t>
      </w:r>
      <w:r w:rsidR="00004A99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Следующая </w:t>
      </w:r>
      <w:r w:rsidR="000A12E7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ступень включала отбор респондентов для опроса </w:t>
      </w:r>
      <w:r w:rsidR="00CE2BA2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через различные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волонтерские </w:t>
      </w:r>
      <w:r w:rsidR="00CE2BA2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объединения</w:t>
      </w:r>
      <w:r w:rsidR="00004A99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0A12E7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Опрос проходил в форме онлайн опроса</w:t>
      </w:r>
      <w:r w:rsidR="00A6391E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254B07" w:rsidRPr="00DC0E33" w:rsidRDefault="00254B07" w:rsidP="00254B0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E33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0E33">
        <w:rPr>
          <w:rFonts w:ascii="Times New Roman" w:hAnsi="Times New Roman" w:cs="Times New Roman"/>
          <w:sz w:val="24"/>
          <w:szCs w:val="24"/>
        </w:rPr>
        <w:t>прошено 4000 волонтеров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E33">
        <w:rPr>
          <w:rFonts w:ascii="Times New Roman" w:hAnsi="Times New Roman" w:cs="Times New Roman"/>
          <w:sz w:val="24"/>
          <w:szCs w:val="24"/>
        </w:rPr>
        <w:t>большинстве муниципальных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C0E33">
        <w:rPr>
          <w:rFonts w:ascii="Times New Roman" w:hAnsi="Times New Roman" w:cs="Times New Roman"/>
          <w:sz w:val="24"/>
          <w:szCs w:val="24"/>
        </w:rPr>
        <w:t xml:space="preserve"> Курганской области. Распределение по районам представлено ниже.</w:t>
      </w:r>
    </w:p>
    <w:p w:rsidR="00254B07" w:rsidRPr="00636FCC" w:rsidRDefault="00254B07" w:rsidP="00254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</w:t>
      </w:r>
    </w:p>
    <w:p w:rsidR="00254B07" w:rsidRPr="00636FCC" w:rsidRDefault="00254B07" w:rsidP="00254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каком районе/городе Вы проживаете? (в %)</w:t>
      </w:r>
    </w:p>
    <w:tbl>
      <w:tblPr>
        <w:tblW w:w="321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0"/>
        <w:gridCol w:w="2472"/>
        <w:gridCol w:w="2159"/>
      </w:tblGrid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Валидные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Далматовский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Юргамышский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Каргапольский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Курган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Целинный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Щучанский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Частоозерский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Куртамышский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Шадринск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Мокроусовский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Шатровский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Притобольный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Лебяжьевский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54B07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54B07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254B07" w:rsidRDefault="00254B07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54B07" w:rsidRDefault="00254B07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54B07" w:rsidRDefault="00254B07" w:rsidP="00254B07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E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Полученные эмпирические данные обрабатывались при помощи Гугл таблиц, и программ статистического анализа. Все результаты были обобщены, и на их основе составлены аналитические материалы.</w:t>
      </w:r>
    </w:p>
    <w:p w:rsidR="00254B07" w:rsidRDefault="00254B07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07" w:rsidRPr="00254B07" w:rsidRDefault="00254B07" w:rsidP="00254B07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0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Общая характеристика социально-демографического портрета опрошенных</w:t>
      </w:r>
    </w:p>
    <w:p w:rsidR="00254B07" w:rsidRDefault="00254B07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6F" w:rsidRPr="00636FCC" w:rsidRDefault="00254B07" w:rsidP="00B659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77,2 % ответивших – женщины, молодого возраста – от 14 до 22 лет – 61,6%. В большинстве, это школьники или учащиеся средне-специальных учебных заведений, работающие молодые девушки. Женщины традиционно более чувствительны и отзывчивы, чем мужчины к вопросам, касающимся социальных проблем. Таким образом, можно описать портрет волонтера, как школьницу, студентку или работающую молодую девушку с активной жизненной позицией. Студенчество и учеба в старших классах школы, первое место работы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это время самоопределения, поиска себя, в том числе и через волонтерскую деятельность. В этот период у молодежи есть высокая потребность в деятельности на пользу обществу, а также есть достаточно времени для реализации своих стремлений. </w:t>
      </w:r>
      <w:r w:rsidR="007D7C6F" w:rsidRPr="00636FCC">
        <w:rPr>
          <w:rFonts w:ascii="Times New Roman" w:hAnsi="Times New Roman" w:cs="Times New Roman"/>
          <w:sz w:val="24"/>
          <w:szCs w:val="24"/>
        </w:rPr>
        <w:t xml:space="preserve">Характеристики выборочной совокупности представлены ниже. </w:t>
      </w:r>
    </w:p>
    <w:p w:rsidR="007D7C6F" w:rsidRPr="00636FCC" w:rsidRDefault="007D7C6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FCC">
        <w:rPr>
          <w:rFonts w:ascii="Times New Roman" w:hAnsi="Times New Roman" w:cs="Times New Roman"/>
          <w:sz w:val="24"/>
          <w:szCs w:val="24"/>
        </w:rPr>
        <w:t>Таблица 2</w:t>
      </w:r>
    </w:p>
    <w:p w:rsidR="007D7C6F" w:rsidRPr="00636FCC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F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 пол</w:t>
      </w:r>
    </w:p>
    <w:tbl>
      <w:tblPr>
        <w:tblW w:w="378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0"/>
        <w:gridCol w:w="2975"/>
        <w:gridCol w:w="1281"/>
        <w:gridCol w:w="2599"/>
      </w:tblGrid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Pr="00636FCC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7C6F" w:rsidRPr="00636FCC" w:rsidRDefault="007D7C6F" w:rsidP="007D7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</w:p>
    <w:p w:rsidR="007D7C6F" w:rsidRPr="00636FCC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F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 возраст</w:t>
      </w:r>
    </w:p>
    <w:tbl>
      <w:tblPr>
        <w:tblW w:w="378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0"/>
        <w:gridCol w:w="2975"/>
        <w:gridCol w:w="1281"/>
        <w:gridCol w:w="2599"/>
      </w:tblGrid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– 17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– 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– 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35-50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51-65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 65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Pr="00636FCC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C6F" w:rsidRPr="00636FCC" w:rsidRDefault="007D7C6F" w:rsidP="007D7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</w:p>
    <w:p w:rsidR="007D7C6F" w:rsidRPr="00636FCC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F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Ваше образование</w:t>
      </w:r>
    </w:p>
    <w:tbl>
      <w:tblPr>
        <w:tblW w:w="398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6"/>
        <w:gridCol w:w="4129"/>
        <w:gridCol w:w="1038"/>
        <w:gridCol w:w="2105"/>
      </w:tblGrid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среднее (школа)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Незаконченное высшее и высшее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Pr="00636FCC" w:rsidRDefault="007D7C6F" w:rsidP="007D7C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6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Таблица 5</w:t>
      </w:r>
    </w:p>
    <w:p w:rsidR="007D7C6F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D7C6F" w:rsidRPr="00636FCC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Укажите Ваш социальный статус</w:t>
      </w:r>
    </w:p>
    <w:tbl>
      <w:tblPr>
        <w:tblW w:w="384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"/>
        <w:gridCol w:w="5612"/>
        <w:gridCol w:w="1466"/>
      </w:tblGrid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Работающий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Школьник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Учащийся средне-специального учебного заведения (ПУ, колледж)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 высшего учебного заведения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81" w:rsidRDefault="00550C81" w:rsidP="00550C8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68% являются участником какого-либо волонтерского объединения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Распределение организаций представлено в таблице. В вариант «Другие волонтерские движения» были объединены те организации и движения, которые включали в себя небольшое количество ответивших.</w:t>
      </w:r>
    </w:p>
    <w:p w:rsidR="00550C81" w:rsidRDefault="00550C81" w:rsidP="00550C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Таблица</w:t>
      </w:r>
      <w:r w:rsidR="00B777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6</w:t>
      </w:r>
    </w:p>
    <w:p w:rsidR="00550C81" w:rsidRDefault="00550C81" w:rsidP="0055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Участником какого волонтерского движения Вы являетесь?</w:t>
      </w:r>
    </w:p>
    <w:tbl>
      <w:tblPr>
        <w:tblW w:w="3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3"/>
        <w:gridCol w:w="4783"/>
        <w:gridCol w:w="1545"/>
      </w:tblGrid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волонтерские организации и движения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550C81" w:rsidTr="00550C81">
        <w:trPr>
          <w:trHeight w:val="356"/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волонтерское движение района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волонтерский отряд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волонтеры Победы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школьное движение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волонтеры-медики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доброволец 21 века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«поколение next»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550C81" w:rsidTr="00550C81">
        <w:trPr>
          <w:trHeight w:val="380"/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вместе»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РДШ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активистов при ДК, ДДТ, КДЦ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волонтерский отряд "Радуга"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«Доброе сердце»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550C81" w:rsidTr="00550C81">
        <w:trPr>
          <w:trHeight w:val="189"/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экологическое движение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цси волонтер 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«Позитив»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550C81" w:rsidTr="00550C81">
        <w:trPr>
          <w:jc w:val="center"/>
        </w:trPr>
        <w:tc>
          <w:tcPr>
            <w:tcW w:w="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81" w:rsidRDefault="00550C81" w:rsidP="00550C8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«Надо делать»</w:t>
            </w:r>
          </w:p>
        </w:tc>
        <w:tc>
          <w:tcPr>
            <w:tcW w:w="10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81" w:rsidRDefault="0055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</w:tbl>
    <w:p w:rsidR="00550C81" w:rsidRDefault="00550C81" w:rsidP="0055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C81" w:rsidRPr="00550C81" w:rsidRDefault="00550C81" w:rsidP="00550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0C81" w:rsidRDefault="00550C81" w:rsidP="00550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59AF" w:rsidRDefault="00B659AF" w:rsidP="00550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59AF" w:rsidRDefault="00B659AF" w:rsidP="00550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59AF" w:rsidRDefault="00B659AF" w:rsidP="00550C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4B07" w:rsidRPr="00254B07" w:rsidRDefault="00254B07" w:rsidP="00254B07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B07">
        <w:rPr>
          <w:rFonts w:ascii="Times New Roman" w:hAnsi="Times New Roman" w:cs="Times New Roman"/>
          <w:b/>
          <w:sz w:val="24"/>
          <w:szCs w:val="24"/>
        </w:rPr>
        <w:lastRenderedPageBreak/>
        <w:t>Коммуникации в волонтерской среде</w:t>
      </w:r>
    </w:p>
    <w:p w:rsidR="00254B07" w:rsidRDefault="00254B07" w:rsidP="007D7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4B07" w:rsidRDefault="007D7C6F" w:rsidP="007D7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E33">
        <w:rPr>
          <w:rFonts w:ascii="Times New Roman" w:hAnsi="Times New Roman" w:cs="Times New Roman"/>
          <w:sz w:val="24"/>
          <w:szCs w:val="24"/>
        </w:rPr>
        <w:t>Первый блок анкеты был связан с коммуникациями</w:t>
      </w:r>
      <w:r w:rsidR="00254B07">
        <w:rPr>
          <w:rFonts w:ascii="Times New Roman" w:hAnsi="Times New Roman" w:cs="Times New Roman"/>
          <w:sz w:val="24"/>
          <w:szCs w:val="24"/>
        </w:rPr>
        <w:t>,</w:t>
      </w:r>
      <w:r w:rsidRPr="00DC0E33">
        <w:rPr>
          <w:rFonts w:ascii="Times New Roman" w:hAnsi="Times New Roman" w:cs="Times New Roman"/>
          <w:sz w:val="24"/>
          <w:szCs w:val="24"/>
        </w:rPr>
        <w:t xml:space="preserve"> как в среде волонтеров, так и вне ее, и с информационной открытостью волонтерских организаций. </w:t>
      </w:r>
      <w:r w:rsidR="00254B07">
        <w:rPr>
          <w:rFonts w:ascii="Times New Roman" w:hAnsi="Times New Roman" w:cs="Times New Roman"/>
          <w:sz w:val="24"/>
          <w:szCs w:val="24"/>
        </w:rPr>
        <w:t>Изучение уровня коммуникаций в волонтерской среде очень важно и необходимо, так как именно эффективная коммуникация – залог успешной деятельности, ясности в отработке поставленных задач, и понимания того, какие ресурсы необходимы для выполнения той или иной деятельности.</w:t>
      </w:r>
    </w:p>
    <w:p w:rsidR="007D7C6F" w:rsidRPr="00DC0E33" w:rsidRDefault="007D7C6F" w:rsidP="007D7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E33">
        <w:rPr>
          <w:rFonts w:ascii="Times New Roman" w:hAnsi="Times New Roman" w:cs="Times New Roman"/>
          <w:sz w:val="24"/>
          <w:szCs w:val="24"/>
        </w:rPr>
        <w:t xml:space="preserve">Подавляющее большинство волонтеров – 84,7% хотят иметь больше информации об организациях, занимающихся волонтерством. Такой высокий процент обусловлен либо низким уровнем информированности в целом, либо низкой информационной активностью подобных организаций. </w:t>
      </w:r>
    </w:p>
    <w:p w:rsidR="007D7C6F" w:rsidRPr="00636FCC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C6F" w:rsidRPr="00636FCC" w:rsidRDefault="007D7C6F" w:rsidP="007D7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B777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7D7C6F" w:rsidRPr="00636FCC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 лично хотели бы больше знать об организациях, занимающихся волонтерством, действующих в Вашем населенном пункте?</w:t>
      </w:r>
    </w:p>
    <w:tbl>
      <w:tblPr>
        <w:tblW w:w="332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4"/>
        <w:gridCol w:w="3442"/>
        <w:gridCol w:w="2541"/>
      </w:tblGrid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Определенно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Скорее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254B07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Скорее нет, чем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Совершенно точно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D7C6F" w:rsidRPr="00636FCC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636FCC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Pr="00636FCC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C6F" w:rsidRPr="00636FCC" w:rsidRDefault="007D7C6F" w:rsidP="007D7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6FCC">
        <w:rPr>
          <w:rFonts w:ascii="Times New Roman" w:hAnsi="Times New Roman" w:cs="Times New Roman"/>
          <w:sz w:val="24"/>
          <w:szCs w:val="24"/>
        </w:rPr>
        <w:t>Наиболее востребована подобного рода инфо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36FCC">
        <w:rPr>
          <w:rFonts w:ascii="Times New Roman" w:hAnsi="Times New Roman" w:cs="Times New Roman"/>
          <w:sz w:val="24"/>
          <w:szCs w:val="24"/>
        </w:rPr>
        <w:t xml:space="preserve">мация для городских волонтеров, чем для их сельских коллег. В городе больше многообразие волонтерских объединений, </w:t>
      </w:r>
      <w:r w:rsidR="004F702A">
        <w:rPr>
          <w:rFonts w:ascii="Times New Roman" w:hAnsi="Times New Roman" w:cs="Times New Roman"/>
          <w:sz w:val="24"/>
          <w:szCs w:val="24"/>
        </w:rPr>
        <w:t xml:space="preserve">и как следствие, </w:t>
      </w:r>
      <w:r w:rsidRPr="00636FCC">
        <w:rPr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Fonts w:ascii="Times New Roman" w:hAnsi="Times New Roman" w:cs="Times New Roman"/>
          <w:sz w:val="24"/>
          <w:szCs w:val="24"/>
        </w:rPr>
        <w:t>волонтеры</w:t>
      </w:r>
      <w:r w:rsidRPr="00636FCC">
        <w:rPr>
          <w:rFonts w:ascii="Times New Roman" w:hAnsi="Times New Roman" w:cs="Times New Roman"/>
          <w:sz w:val="24"/>
          <w:szCs w:val="24"/>
        </w:rPr>
        <w:t xml:space="preserve"> имеют низкий уровень информированности о подобных организация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7D7C6F" w:rsidRPr="00DC0E33" w:rsidRDefault="007D7C6F" w:rsidP="007D7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E33">
        <w:rPr>
          <w:rFonts w:ascii="Times New Roman" w:hAnsi="Times New Roman" w:cs="Times New Roman"/>
          <w:sz w:val="24"/>
          <w:szCs w:val="24"/>
        </w:rPr>
        <w:t>Удобнее всего получать информацию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DC0E33">
        <w:rPr>
          <w:rFonts w:ascii="Times New Roman" w:hAnsi="Times New Roman" w:cs="Times New Roman"/>
          <w:sz w:val="24"/>
          <w:szCs w:val="24"/>
        </w:rPr>
        <w:t xml:space="preserve">, занимающихся волонтерством через информацию в социальных сетях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0E33">
        <w:rPr>
          <w:rFonts w:ascii="Times New Roman" w:hAnsi="Times New Roman" w:cs="Times New Roman"/>
          <w:sz w:val="24"/>
          <w:szCs w:val="24"/>
        </w:rPr>
        <w:t>82,1% опрошенных выбрали именно этот канал информации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0E33">
        <w:rPr>
          <w:rFonts w:ascii="Times New Roman" w:hAnsi="Times New Roman" w:cs="Times New Roman"/>
          <w:sz w:val="24"/>
          <w:szCs w:val="24"/>
        </w:rPr>
        <w:t>, на втором месте – личные встречи, семинары, форумы – 49,7%</w:t>
      </w:r>
      <w:r>
        <w:rPr>
          <w:rFonts w:ascii="Times New Roman" w:hAnsi="Times New Roman" w:cs="Times New Roman"/>
          <w:sz w:val="24"/>
          <w:szCs w:val="24"/>
        </w:rPr>
        <w:t xml:space="preserve"> волонтеров</w:t>
      </w:r>
      <w:r w:rsidRPr="00DC0E33">
        <w:rPr>
          <w:rFonts w:ascii="Times New Roman" w:hAnsi="Times New Roman" w:cs="Times New Roman"/>
          <w:sz w:val="24"/>
          <w:szCs w:val="24"/>
        </w:rPr>
        <w:t>. Остальные каналы не столь популярны, и это вполне объяснимо тем, что большинство волонтеров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0E33">
        <w:rPr>
          <w:rFonts w:ascii="Times New Roman" w:hAnsi="Times New Roman" w:cs="Times New Roman"/>
          <w:sz w:val="24"/>
          <w:szCs w:val="24"/>
        </w:rPr>
        <w:t xml:space="preserve">это молодежь, для которой основным каналом общения, новостей, и обмена информацией являются социальные сети. Личные встречи имеют важную значимость, потому что позволяют за короткий промежуток времени получить </w:t>
      </w:r>
      <w:r w:rsidR="004F702A">
        <w:rPr>
          <w:rFonts w:ascii="Times New Roman" w:hAnsi="Times New Roman" w:cs="Times New Roman"/>
          <w:sz w:val="24"/>
          <w:szCs w:val="24"/>
        </w:rPr>
        <w:t>достаточно большое количество</w:t>
      </w:r>
      <w:r w:rsidRPr="00DC0E33">
        <w:rPr>
          <w:rFonts w:ascii="Times New Roman" w:hAnsi="Times New Roman" w:cs="Times New Roman"/>
          <w:sz w:val="24"/>
          <w:szCs w:val="24"/>
        </w:rPr>
        <w:t xml:space="preserve"> нужной информации. </w:t>
      </w:r>
    </w:p>
    <w:p w:rsidR="007D7C6F" w:rsidRDefault="007D7C6F" w:rsidP="007D7C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70E51" w:rsidRDefault="00B70E51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D7C6F" w:rsidRPr="006C5E04" w:rsidRDefault="004F702A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="007D7C6F" w:rsidRPr="006C5E04">
        <w:rPr>
          <w:rFonts w:ascii="Times New Roman" w:hAnsi="Times New Roman" w:cs="Times New Roman"/>
          <w:sz w:val="24"/>
          <w:szCs w:val="24"/>
        </w:rPr>
        <w:t xml:space="preserve"> </w:t>
      </w:r>
      <w:r w:rsidR="00B77782">
        <w:rPr>
          <w:rFonts w:ascii="Times New Roman" w:hAnsi="Times New Roman" w:cs="Times New Roman"/>
          <w:sz w:val="24"/>
          <w:szCs w:val="24"/>
        </w:rPr>
        <w:t>1</w:t>
      </w:r>
    </w:p>
    <w:p w:rsidR="007D7C6F" w:rsidRPr="006C5E04" w:rsidRDefault="007D7C6F" w:rsidP="007D7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E04">
        <w:rPr>
          <w:rFonts w:ascii="Times New Roman" w:hAnsi="Times New Roman" w:cs="Times New Roman"/>
          <w:b/>
        </w:rPr>
        <w:t>Если Вы хотели бы больше знать, то каким образом Вам было бы удобнее получать информацию о них, об их деятельности? (не более 2-3 вариантов ответов)</w:t>
      </w:r>
    </w:p>
    <w:p w:rsidR="007D7C6F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7309" cy="2520564"/>
            <wp:effectExtent l="19050" t="0" r="25841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702A" w:rsidRDefault="004F702A" w:rsidP="007D7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7C6F" w:rsidRPr="00831798" w:rsidRDefault="007D7C6F" w:rsidP="007D7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798">
        <w:rPr>
          <w:rFonts w:ascii="Times New Roman" w:hAnsi="Times New Roman" w:cs="Times New Roman"/>
          <w:sz w:val="24"/>
          <w:szCs w:val="24"/>
        </w:rPr>
        <w:t>Самый высокий уровень коммуникации можно отметить внутри организации между ее ч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831798">
        <w:rPr>
          <w:rFonts w:ascii="Times New Roman" w:hAnsi="Times New Roman" w:cs="Times New Roman"/>
          <w:sz w:val="24"/>
          <w:szCs w:val="24"/>
        </w:rPr>
        <w:t>нами – 53,1% волонтеров указали на этот канал. Между членами организации и организаторами де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1798">
        <w:rPr>
          <w:rFonts w:ascii="Times New Roman" w:hAnsi="Times New Roman" w:cs="Times New Roman"/>
          <w:sz w:val="24"/>
          <w:szCs w:val="24"/>
        </w:rPr>
        <w:t>тельности степень взаимодействия оценивается гораздо ниже, 37,1% общаются постоянно с организаторами, еще 33% - периодически. Между разными организациями общение налажено с трудом, и мы видим, что 40,3% волонтеров ответили, что общаются они очень редко. Лишь каждый десятый волонтер удовлетворен уровнем общения между организациями в своем населенном пункте. Исходя из этих ответов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798">
        <w:rPr>
          <w:rFonts w:ascii="Times New Roman" w:hAnsi="Times New Roman" w:cs="Times New Roman"/>
          <w:sz w:val="24"/>
          <w:szCs w:val="24"/>
        </w:rPr>
        <w:t xml:space="preserve"> становится понятной неудовлетворенность существующей информацией о работе других организаций, и желание узнать о них как можно больше. Еще ниже была оценена возможность общения с организациями из других регионов – 40,5% ответили, что почти не общаются со своими коллегами. Во взаимодействии волонтеров и внешних акторов – государства, и СМИ,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798">
        <w:rPr>
          <w:rFonts w:ascii="Times New Roman" w:hAnsi="Times New Roman" w:cs="Times New Roman"/>
          <w:sz w:val="24"/>
          <w:szCs w:val="24"/>
        </w:rPr>
        <w:t xml:space="preserve"> ответы похожи, и оценивается такое общение как очень редкое, или вообще отсутствующее.</w:t>
      </w: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D7C6F" w:rsidRPr="006C5E04" w:rsidRDefault="007D7C6F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="00B7778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D7C6F" w:rsidRDefault="007D7C6F" w:rsidP="007D7C6F">
      <w:pPr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6C5E04">
        <w:rPr>
          <w:rFonts w:ascii="Times New Roman" w:hAnsi="Times New Roman" w:cs="Times New Roman"/>
          <w:b/>
        </w:rPr>
        <w:t>Как Вы оцениваете степень коммуникации в среде волонтеров?</w:t>
      </w:r>
    </w:p>
    <w:p w:rsidR="007D7C6F" w:rsidRPr="00C56F62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5E0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40425" cy="3727710"/>
            <wp:effectExtent l="19050" t="0" r="22225" b="609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7C6F" w:rsidRPr="00CB3590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6F" w:rsidRDefault="007D7C6F" w:rsidP="007D7C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D7C6F" w:rsidRDefault="007D7C6F" w:rsidP="004F7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798">
        <w:rPr>
          <w:rFonts w:ascii="Times New Roman" w:hAnsi="Times New Roman" w:cs="Times New Roman"/>
          <w:sz w:val="24"/>
          <w:szCs w:val="24"/>
        </w:rPr>
        <w:t>Опрошенные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798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798">
        <w:rPr>
          <w:rFonts w:ascii="Times New Roman" w:hAnsi="Times New Roman" w:cs="Times New Roman"/>
          <w:sz w:val="24"/>
          <w:szCs w:val="24"/>
        </w:rPr>
        <w:t xml:space="preserve"> позитивно настроены на включение</w:t>
      </w:r>
      <w:r>
        <w:rPr>
          <w:rFonts w:ascii="Times New Roman" w:hAnsi="Times New Roman" w:cs="Times New Roman"/>
          <w:sz w:val="24"/>
          <w:szCs w:val="24"/>
        </w:rPr>
        <w:t xml:space="preserve"> себя в работу по </w:t>
      </w:r>
      <w:r w:rsidRPr="00831798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1798">
        <w:rPr>
          <w:rFonts w:ascii="Times New Roman" w:hAnsi="Times New Roman" w:cs="Times New Roman"/>
          <w:sz w:val="24"/>
          <w:szCs w:val="24"/>
        </w:rPr>
        <w:t xml:space="preserve"> коммуникации между различными уровнями волонтерства. 44,8% опрошенных хотели бы участвовать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 xml:space="preserve">волонтерства между членами своей организации, 36,5% - между членами организации и организатором, еще 32% между различными организациями внутри региона, еще треть готова участвовать в совершенствовании коммуникации между разными регионами. Только 9,2% респондентов оценили уровень развития коммуникаций как достаточный. </w:t>
      </w:r>
    </w:p>
    <w:p w:rsidR="007D7C6F" w:rsidRPr="006C5E04" w:rsidRDefault="007D7C6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E0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77782">
        <w:rPr>
          <w:rFonts w:ascii="Times New Roman" w:hAnsi="Times New Roman" w:cs="Times New Roman"/>
          <w:sz w:val="24"/>
          <w:szCs w:val="24"/>
        </w:rPr>
        <w:t>8</w:t>
      </w:r>
    </w:p>
    <w:p w:rsidR="007D7C6F" w:rsidRPr="006C5E04" w:rsidRDefault="007D7C6F" w:rsidP="007D7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E04">
        <w:rPr>
          <w:rFonts w:ascii="Times New Roman" w:hAnsi="Times New Roman" w:cs="Times New Roman"/>
          <w:b/>
        </w:rPr>
        <w:t>Хотите ли Вы участвовать в развитии коммуникации между различными уровнями волонтерства?</w:t>
      </w:r>
    </w:p>
    <w:tbl>
      <w:tblPr>
        <w:tblW w:w="340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"/>
        <w:gridCol w:w="4895"/>
        <w:gridCol w:w="1358"/>
      </w:tblGrid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между своими членами внутри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членами организации и организаторами волонтерской деятельности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разными организациями в рамках региона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разными регионами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волонтерскими организациями и властью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B7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волонтерскими организациями и </w:t>
            </w:r>
            <w:r w:rsid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мне кажется существующего уровня коммуникации достаточно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7D7C6F" w:rsidRPr="004F702A" w:rsidTr="004F70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Pr="00831798" w:rsidRDefault="007D7C6F" w:rsidP="007D7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Больше всего в развитии</w:t>
      </w:r>
      <w:r w:rsidRPr="00831798">
        <w:rPr>
          <w:rFonts w:ascii="Times New Roman" w:hAnsi="Times New Roman" w:cs="Times New Roman"/>
          <w:sz w:val="24"/>
          <w:szCs w:val="24"/>
        </w:rPr>
        <w:t xml:space="preserve">, по мнению респондентов, нуждаются коммуникации между организациями из разных регионов – 41,8%, еще 33,7% уверены в том, что </w:t>
      </w:r>
      <w:r>
        <w:rPr>
          <w:rFonts w:ascii="Times New Roman" w:hAnsi="Times New Roman" w:cs="Times New Roman"/>
          <w:sz w:val="24"/>
          <w:szCs w:val="24"/>
        </w:rPr>
        <w:t xml:space="preserve">расширение коммуникативных связей необходимо </w:t>
      </w:r>
      <w:r w:rsidRPr="00831798">
        <w:rPr>
          <w:rFonts w:ascii="Times New Roman" w:hAnsi="Times New Roman" w:cs="Times New Roman"/>
          <w:sz w:val="24"/>
          <w:szCs w:val="24"/>
        </w:rPr>
        <w:t>между разными организациями в рамках региона. Треть опрошенных уверены в том, что нужно усиливать коммуникации между волонтерскими организациями и властью. Среди самых проблемных направлений в плане оценки коммуникации и необходимого развития логично выделяются такие направления как: развитие коммуникации между организациями в разных регионах, внутри региона, а также усиление коммуникаций с властью.</w:t>
      </w:r>
      <w:r w:rsidR="004F702A"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>Меньше всего, по мнению опрошенных, нуждается в развитии коммуникаций направление «волонтерские организации и СМИ», хотя в предыдущих вопросах респонденты указывали на низкий уровень информированности, и на желание узнавать больше о деятельности организаций.</w:t>
      </w:r>
    </w:p>
    <w:p w:rsidR="007D7C6F" w:rsidRPr="006C5E04" w:rsidRDefault="007D7C6F" w:rsidP="007D7C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5E0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77782">
        <w:rPr>
          <w:rFonts w:ascii="Times New Roman" w:hAnsi="Times New Roman" w:cs="Times New Roman"/>
          <w:sz w:val="24"/>
          <w:szCs w:val="24"/>
        </w:rPr>
        <w:t>9</w:t>
      </w:r>
    </w:p>
    <w:p w:rsidR="007D7C6F" w:rsidRPr="006C5E04" w:rsidRDefault="007D7C6F" w:rsidP="007D7C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C5E04">
        <w:rPr>
          <w:rFonts w:ascii="Times New Roman" w:hAnsi="Times New Roman" w:cs="Times New Roman"/>
          <w:b/>
        </w:rPr>
        <w:t>Какое направление, по Вашему мнению, более всего нуждается в развитии коммуникаций?</w:t>
      </w:r>
    </w:p>
    <w:tbl>
      <w:tblPr>
        <w:tblW w:w="340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"/>
        <w:gridCol w:w="4895"/>
        <w:gridCol w:w="1358"/>
      </w:tblGrid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разными регионами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разными организациями в рамках региона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волонтерскими организациями и властью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членами организации и организаторами волонтерской деятельности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 своими членами внутри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 волонтерскими организациями и сми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6F" w:rsidRPr="00831798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8">
        <w:rPr>
          <w:rFonts w:ascii="Times New Roman" w:hAnsi="Times New Roman" w:cs="Times New Roman"/>
          <w:sz w:val="24"/>
          <w:szCs w:val="24"/>
        </w:rPr>
        <w:t xml:space="preserve">78,3% волонтеров указали на то, что коммуникация в </w:t>
      </w:r>
      <w:r>
        <w:rPr>
          <w:rFonts w:ascii="Times New Roman" w:hAnsi="Times New Roman" w:cs="Times New Roman"/>
          <w:sz w:val="24"/>
          <w:szCs w:val="24"/>
        </w:rPr>
        <w:t>их деятельности</w:t>
      </w:r>
      <w:r w:rsidRPr="00831798">
        <w:rPr>
          <w:rFonts w:ascii="Times New Roman" w:hAnsi="Times New Roman" w:cs="Times New Roman"/>
          <w:sz w:val="24"/>
          <w:szCs w:val="24"/>
        </w:rPr>
        <w:t xml:space="preserve"> дает 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798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702A"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>возможность обмена опытом, своими практиками, идеями. 38,8% уверены в том, что такого рода коммуникации позволяют расширить круг знакомств, еще столько же считают, что таким образом можно привлечь внимание общества к какой-либо проблеме.</w:t>
      </w:r>
    </w:p>
    <w:p w:rsidR="007D7C6F" w:rsidRPr="00D637D5" w:rsidRDefault="007D7C6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7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77782">
        <w:rPr>
          <w:rFonts w:ascii="Times New Roman" w:hAnsi="Times New Roman" w:cs="Times New Roman"/>
          <w:sz w:val="24"/>
          <w:szCs w:val="24"/>
        </w:rPr>
        <w:t>10</w:t>
      </w:r>
    </w:p>
    <w:p w:rsidR="007D7C6F" w:rsidRPr="00D637D5" w:rsidRDefault="007D7C6F" w:rsidP="007D7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37D5">
        <w:rPr>
          <w:rFonts w:ascii="Times New Roman" w:hAnsi="Times New Roman" w:cs="Times New Roman"/>
          <w:b/>
        </w:rPr>
        <w:t>Что может дать Вам развитие коммуникации в волонтерстве?</w:t>
      </w:r>
    </w:p>
    <w:tbl>
      <w:tblPr>
        <w:tblW w:w="343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"/>
        <w:gridCol w:w="4997"/>
        <w:gridCol w:w="1315"/>
      </w:tblGrid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обмен опытом, новыми идеями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расширить круг знакомств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привлечь общественное мнение к какой-либо проблеме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реализовать свои стремления (создание проектов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участвовать в крупных региональных или общероссийских мероприятиях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</w:tbl>
    <w:p w:rsidR="007D7C6F" w:rsidRDefault="007D7C6F" w:rsidP="00B70E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1798">
        <w:rPr>
          <w:rFonts w:ascii="Times New Roman" w:hAnsi="Times New Roman" w:cs="Times New Roman"/>
          <w:sz w:val="24"/>
          <w:szCs w:val="24"/>
        </w:rPr>
        <w:lastRenderedPageBreak/>
        <w:t>Исходя из полученных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798">
        <w:rPr>
          <w:rFonts w:ascii="Times New Roman" w:hAnsi="Times New Roman" w:cs="Times New Roman"/>
          <w:sz w:val="24"/>
          <w:szCs w:val="24"/>
        </w:rPr>
        <w:t xml:space="preserve"> можно сказать, что в целом уровень коммуникации в среде волонтеров находится на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831798">
        <w:rPr>
          <w:rFonts w:ascii="Times New Roman" w:hAnsi="Times New Roman" w:cs="Times New Roman"/>
          <w:sz w:val="24"/>
          <w:szCs w:val="24"/>
        </w:rPr>
        <w:t xml:space="preserve"> уровне. В каких-то направлениях он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31798">
        <w:rPr>
          <w:rFonts w:ascii="Times New Roman" w:hAnsi="Times New Roman" w:cs="Times New Roman"/>
          <w:sz w:val="24"/>
          <w:szCs w:val="24"/>
        </w:rPr>
        <w:t>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>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>лучше (внутри организации, между челнами сообщества), но даже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>организации мы видим проблемы с коммуникацией между членами сообщества и организаторами деятельности. Наиболее проблемными и перспективными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>волонтёры считают такие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 xml:space="preserve">коммуникации как: коммуникация между регионами, между организациями внутри региона, и между организациями и властью. Невысоко оценивается роль СМИ. Недооценка роли и возможностей  СМИ, в том числе и Интернета приводит к созданию информационного вакуума, и </w:t>
      </w:r>
      <w:r>
        <w:rPr>
          <w:rFonts w:ascii="Times New Roman" w:hAnsi="Times New Roman" w:cs="Times New Roman"/>
          <w:sz w:val="24"/>
          <w:szCs w:val="24"/>
        </w:rPr>
        <w:t>отсутствию</w:t>
      </w:r>
      <w:r w:rsidRPr="00831798">
        <w:rPr>
          <w:rFonts w:ascii="Times New Roman" w:hAnsi="Times New Roman" w:cs="Times New Roman"/>
          <w:sz w:val="24"/>
          <w:szCs w:val="24"/>
        </w:rPr>
        <w:t xml:space="preserve"> адекватной информации о деятельности других организаций. </w:t>
      </w:r>
    </w:p>
    <w:p w:rsidR="004F702A" w:rsidRDefault="004F702A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02A" w:rsidRPr="004F702A" w:rsidRDefault="004F702A" w:rsidP="004F702A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2A">
        <w:rPr>
          <w:rFonts w:ascii="Times New Roman" w:hAnsi="Times New Roman" w:cs="Times New Roman"/>
          <w:b/>
          <w:sz w:val="24"/>
          <w:szCs w:val="24"/>
        </w:rPr>
        <w:t>Ресурсное обеспечение деятельности добровольцев</w:t>
      </w:r>
    </w:p>
    <w:p w:rsidR="007D7C6F" w:rsidRPr="00831798" w:rsidRDefault="007D7C6F" w:rsidP="007D7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37D5">
        <w:rPr>
          <w:rFonts w:ascii="Times New Roman" w:hAnsi="Times New Roman" w:cs="Times New Roman"/>
          <w:sz w:val="24"/>
          <w:szCs w:val="24"/>
        </w:rPr>
        <w:t>Следующий блок вопросов был связан с самой добровольческой деятельностью, а также теми ресурсами, которые используют волонтеры в своей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 xml:space="preserve">Среди основных мотивов добровольчества выделяется мотив  помощи людям в трудной жизненной ситуации – 70,4% респондентов указали этот мотив в качестве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Pr="008317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98">
        <w:rPr>
          <w:rFonts w:ascii="Times New Roman" w:hAnsi="Times New Roman" w:cs="Times New Roman"/>
          <w:sz w:val="24"/>
          <w:szCs w:val="24"/>
        </w:rPr>
        <w:t>Еще 42,4% сказали, что волонтерство</w:t>
      </w:r>
      <w:r w:rsidR="004F702A">
        <w:rPr>
          <w:rFonts w:ascii="Times New Roman" w:hAnsi="Times New Roman" w:cs="Times New Roman"/>
          <w:sz w:val="24"/>
          <w:szCs w:val="24"/>
        </w:rPr>
        <w:t xml:space="preserve"> - </w:t>
      </w:r>
      <w:r w:rsidRPr="00831798">
        <w:rPr>
          <w:rFonts w:ascii="Times New Roman" w:hAnsi="Times New Roman" w:cs="Times New Roman"/>
          <w:sz w:val="24"/>
          <w:szCs w:val="24"/>
        </w:rPr>
        <w:t xml:space="preserve"> это способ самореализации и личностного роста, треть уверены, что это приобретение социальных навыков и новых знаний.</w:t>
      </w:r>
    </w:p>
    <w:p w:rsidR="007D7C6F" w:rsidRPr="00D637D5" w:rsidRDefault="004F702A" w:rsidP="007D7C6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="007D7C6F" w:rsidRPr="00D637D5">
        <w:rPr>
          <w:rFonts w:ascii="Times New Roman" w:hAnsi="Times New Roman" w:cs="Times New Roman"/>
          <w:sz w:val="24"/>
          <w:szCs w:val="24"/>
        </w:rPr>
        <w:t xml:space="preserve"> </w:t>
      </w:r>
      <w:r w:rsidR="00B77782">
        <w:rPr>
          <w:rFonts w:ascii="Times New Roman" w:hAnsi="Times New Roman" w:cs="Times New Roman"/>
          <w:sz w:val="24"/>
          <w:szCs w:val="24"/>
        </w:rPr>
        <w:t>3</w:t>
      </w:r>
    </w:p>
    <w:p w:rsidR="007D7C6F" w:rsidRDefault="007D7C6F" w:rsidP="007D7C6F">
      <w:pPr>
        <w:spacing w:after="0" w:line="36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637D5">
        <w:rPr>
          <w:rFonts w:ascii="Times New Roman" w:hAnsi="Times New Roman" w:cs="Times New Roman"/>
          <w:b/>
        </w:rPr>
        <w:t>В чем для Вас заключается мотивация работы волонтером?</w:t>
      </w:r>
    </w:p>
    <w:p w:rsidR="007D7C6F" w:rsidRPr="00CB3590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7526" cy="3228229"/>
            <wp:effectExtent l="19050" t="0" r="17974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7C6F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6F" w:rsidRPr="00831798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Волонтерская деятельность-это неоплачиваемая деятельность, но какие-то формы поощрения для волонтеров необходимы. Среди таких форм н</w:t>
      </w:r>
      <w:r w:rsidRPr="00831798">
        <w:rPr>
          <w:rFonts w:ascii="Times New Roman" w:hAnsi="Times New Roman" w:cs="Times New Roman"/>
          <w:sz w:val="24"/>
          <w:szCs w:val="24"/>
        </w:rPr>
        <w:t xml:space="preserve">аиболее востребованным </w:t>
      </w:r>
      <w:r w:rsidRPr="00831798">
        <w:rPr>
          <w:rFonts w:ascii="Times New Roman" w:hAnsi="Times New Roman" w:cs="Times New Roman"/>
          <w:sz w:val="24"/>
          <w:szCs w:val="24"/>
        </w:rPr>
        <w:lastRenderedPageBreak/>
        <w:t>является поощрение в виде гр</w:t>
      </w:r>
      <w:r>
        <w:rPr>
          <w:rFonts w:ascii="Times New Roman" w:hAnsi="Times New Roman" w:cs="Times New Roman"/>
          <w:sz w:val="24"/>
          <w:szCs w:val="24"/>
        </w:rPr>
        <w:t>амот, дипломов</w:t>
      </w:r>
      <w:r w:rsidRPr="00831798">
        <w:rPr>
          <w:rFonts w:ascii="Times New Roman" w:hAnsi="Times New Roman" w:cs="Times New Roman"/>
          <w:sz w:val="24"/>
          <w:szCs w:val="24"/>
        </w:rPr>
        <w:t xml:space="preserve">, благодарностей – 55,7% респондентов хотели бы воспользоваться именно таким видом поощрения. 42% хотели бы получить признание через заметки в социальных сетях, или телевидении, газетах, еще 39,7% указали, что в качестве поощрения с радостью бы поучаствовали в стажировках. Наименее востребованы оказались такие формы как: билеты на мероприятия- 17,5%, предоставление возможности бесплатного пользования услугами социокультурных, спортивных и иных учреждений – 13,2%, а также бесплатное питание – 11,1%. </w:t>
      </w:r>
    </w:p>
    <w:p w:rsidR="007D7C6F" w:rsidRPr="00D637D5" w:rsidRDefault="007D7C6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7D5">
        <w:rPr>
          <w:rFonts w:ascii="Times New Roman" w:hAnsi="Times New Roman" w:cs="Times New Roman"/>
          <w:sz w:val="24"/>
          <w:szCs w:val="24"/>
        </w:rPr>
        <w:t>Таблица</w:t>
      </w:r>
      <w:r w:rsidR="00B77782">
        <w:rPr>
          <w:rFonts w:ascii="Times New Roman" w:hAnsi="Times New Roman" w:cs="Times New Roman"/>
          <w:sz w:val="24"/>
          <w:szCs w:val="24"/>
        </w:rPr>
        <w:t xml:space="preserve"> 11</w:t>
      </w:r>
      <w:r w:rsidRPr="00D6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6F" w:rsidRPr="00D637D5" w:rsidRDefault="007D7C6F" w:rsidP="007D7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7D5">
        <w:rPr>
          <w:rFonts w:ascii="Times New Roman" w:hAnsi="Times New Roman" w:cs="Times New Roman"/>
          <w:b/>
        </w:rPr>
        <w:t xml:space="preserve">Какие формы поощрения для Вас являются более привлекательными в Вашей деятельности? </w:t>
      </w:r>
    </w:p>
    <w:tbl>
      <w:tblPr>
        <w:tblW w:w="492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4"/>
        <w:gridCol w:w="6432"/>
        <w:gridCol w:w="1465"/>
      </w:tblGrid>
      <w:tr w:rsidR="007D7C6F" w:rsidRPr="004F702A" w:rsidTr="0058268A">
        <w:trPr>
          <w:trHeight w:val="417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4F702A" w:rsidTr="004F702A">
        <w:trPr>
          <w:trHeight w:val="201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поощрение в виде грамот, дипломов и пр.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7D7C6F" w:rsidRPr="004F702A" w:rsidTr="004F702A">
        <w:trPr>
          <w:trHeight w:val="361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D7C6F" w:rsidRPr="004F702A" w:rsidRDefault="007D7C6F" w:rsidP="00B7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в </w:t>
            </w:r>
            <w:r w:rsid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</w:t>
            </w: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(заметки в соц.сетях, на телевидении, в газетах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7D7C6F" w:rsidRPr="004F702A" w:rsidTr="004F702A">
        <w:trPr>
          <w:trHeight w:val="631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бесплатное участие лидеров волонтерских программ в стажировках, проводимых в рамках подготовки к мероприятию, в том числе в других городах и странах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7D7C6F" w:rsidRPr="004F702A" w:rsidTr="0058268A">
        <w:trPr>
          <w:trHeight w:val="207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атрибутика с какого-то мероприятия (футболки, ручки, календари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7D7C6F" w:rsidRPr="004F702A" w:rsidTr="0058268A">
        <w:trPr>
          <w:trHeight w:val="371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включение волонтеров мероприятия в состав официальных делегаций на межрегиональных, всероссийских и международных добровольческих мероприятиях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7D7C6F" w:rsidRPr="004F702A" w:rsidTr="0058268A">
        <w:trPr>
          <w:trHeight w:val="214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волонтерские книжки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7D7C6F" w:rsidRPr="004F702A" w:rsidTr="0058268A">
        <w:trPr>
          <w:trHeight w:val="417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возможности бесплатного участия в тренингах, мастер-классах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7D7C6F" w:rsidRPr="004F702A" w:rsidTr="0058268A">
        <w:trPr>
          <w:trHeight w:val="214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бесплатное обучение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7D7C6F" w:rsidRPr="004F702A" w:rsidTr="0058268A">
        <w:trPr>
          <w:trHeight w:val="292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возможности бесплатного участия в культурно-массовых, досуговых, командообразующих и других мероприятиях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7D7C6F" w:rsidRPr="004F702A" w:rsidTr="0058268A">
        <w:trPr>
          <w:trHeight w:val="370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прохождения волонтерами учебной и производственной практики на мероприятии;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7D7C6F" w:rsidRPr="004F702A" w:rsidTr="0058268A">
        <w:trPr>
          <w:trHeight w:val="619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лучшим волонтерам возможности олицетворять волонтерскую программу мероприятия на представительских мероприятиях, встречах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7D7C6F" w:rsidRPr="004F702A" w:rsidTr="0058268A">
        <w:trPr>
          <w:trHeight w:val="214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билетов на мероприятие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7D7C6F" w:rsidRPr="004F702A" w:rsidTr="0058268A">
        <w:trPr>
          <w:trHeight w:val="302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возможности бесплатного пользования услугами социокультурных, спортивных и иных учреждений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</w:tr>
      <w:tr w:rsidR="007D7C6F" w:rsidRPr="004F702A" w:rsidTr="0058268A">
        <w:trPr>
          <w:trHeight w:val="214"/>
          <w:jc w:val="center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бесплатное питание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</w:tbl>
    <w:p w:rsidR="007D7C6F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6F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12">
        <w:rPr>
          <w:rFonts w:ascii="Times New Roman" w:hAnsi="Times New Roman" w:cs="Times New Roman"/>
          <w:sz w:val="24"/>
          <w:szCs w:val="24"/>
        </w:rPr>
        <w:t>Половина волонтеров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012">
        <w:rPr>
          <w:rFonts w:ascii="Times New Roman" w:hAnsi="Times New Roman" w:cs="Times New Roman"/>
          <w:sz w:val="24"/>
          <w:szCs w:val="24"/>
        </w:rPr>
        <w:t>- участников мероприятий, иногда информированы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5012">
        <w:rPr>
          <w:rFonts w:ascii="Times New Roman" w:hAnsi="Times New Roman" w:cs="Times New Roman"/>
          <w:sz w:val="24"/>
          <w:szCs w:val="24"/>
        </w:rPr>
        <w:t xml:space="preserve"> какими ресурсами данно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C5012">
        <w:rPr>
          <w:rFonts w:ascii="Times New Roman" w:hAnsi="Times New Roman" w:cs="Times New Roman"/>
          <w:sz w:val="24"/>
          <w:szCs w:val="24"/>
        </w:rPr>
        <w:t>мероприятие</w:t>
      </w:r>
      <w:r w:rsidR="004F702A">
        <w:rPr>
          <w:rFonts w:ascii="Times New Roman" w:hAnsi="Times New Roman" w:cs="Times New Roman"/>
          <w:sz w:val="24"/>
          <w:szCs w:val="24"/>
        </w:rPr>
        <w:t xml:space="preserve">  </w:t>
      </w:r>
      <w:r w:rsidRPr="004C5012">
        <w:rPr>
          <w:rFonts w:ascii="Times New Roman" w:hAnsi="Times New Roman" w:cs="Times New Roman"/>
          <w:sz w:val="24"/>
          <w:szCs w:val="24"/>
        </w:rPr>
        <w:t>обеспечено. Еще треть всегда в 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5012">
        <w:rPr>
          <w:rFonts w:ascii="Times New Roman" w:hAnsi="Times New Roman" w:cs="Times New Roman"/>
          <w:sz w:val="24"/>
          <w:szCs w:val="24"/>
        </w:rPr>
        <w:t xml:space="preserve"> какие ресурсы заложены в то или иное мероприятие. Скорее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5012">
        <w:rPr>
          <w:rFonts w:ascii="Times New Roman" w:hAnsi="Times New Roman" w:cs="Times New Roman"/>
          <w:sz w:val="24"/>
          <w:szCs w:val="24"/>
        </w:rPr>
        <w:t xml:space="preserve"> это зависит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4C5012">
        <w:rPr>
          <w:rFonts w:ascii="Times New Roman" w:hAnsi="Times New Roman" w:cs="Times New Roman"/>
          <w:sz w:val="24"/>
          <w:szCs w:val="24"/>
        </w:rPr>
        <w:t xml:space="preserve">от самих волонтеров, их погруженности </w:t>
      </w:r>
      <w:r>
        <w:rPr>
          <w:rFonts w:ascii="Times New Roman" w:hAnsi="Times New Roman" w:cs="Times New Roman"/>
          <w:sz w:val="24"/>
          <w:szCs w:val="24"/>
        </w:rPr>
        <w:t xml:space="preserve">и вовлеченности </w:t>
      </w:r>
      <w:r w:rsidRPr="004C5012">
        <w:rPr>
          <w:rFonts w:ascii="Times New Roman" w:hAnsi="Times New Roman" w:cs="Times New Roman"/>
          <w:sz w:val="24"/>
          <w:szCs w:val="24"/>
        </w:rPr>
        <w:t xml:space="preserve">в данное мероприятие, а также, как уже было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5012">
        <w:rPr>
          <w:rFonts w:ascii="Times New Roman" w:hAnsi="Times New Roman" w:cs="Times New Roman"/>
          <w:sz w:val="24"/>
          <w:szCs w:val="24"/>
        </w:rPr>
        <w:t>казано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012">
        <w:rPr>
          <w:rFonts w:ascii="Times New Roman" w:hAnsi="Times New Roman" w:cs="Times New Roman"/>
          <w:sz w:val="24"/>
          <w:szCs w:val="24"/>
        </w:rPr>
        <w:t xml:space="preserve">выше, в невысоком уровне коммуникации между волонтерами и организаторами волонтерской деятельности. </w:t>
      </w:r>
    </w:p>
    <w:p w:rsidR="00B659AF" w:rsidRDefault="00B659A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C6F" w:rsidRPr="004C5012" w:rsidRDefault="007D7C6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01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77782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7D7C6F" w:rsidRPr="00BE0427" w:rsidRDefault="007D7C6F" w:rsidP="007D7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0427">
        <w:rPr>
          <w:rFonts w:ascii="Times New Roman" w:hAnsi="Times New Roman" w:cs="Times New Roman"/>
          <w:b/>
        </w:rPr>
        <w:t>Знаете ли Вы какими ресурсами должно быть обеспечено каждое мероприятие, акция?</w:t>
      </w:r>
    </w:p>
    <w:tbl>
      <w:tblPr>
        <w:tblW w:w="327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1"/>
        <w:gridCol w:w="3688"/>
        <w:gridCol w:w="2234"/>
      </w:tblGrid>
      <w:tr w:rsidR="007D7C6F" w:rsidRPr="00B70E51" w:rsidTr="0058268A">
        <w:trPr>
          <w:trHeight w:val="29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B70E5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B70E51" w:rsidTr="0058268A">
        <w:trPr>
          <w:trHeight w:val="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всегда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7D7C6F" w:rsidRPr="00B70E51" w:rsidTr="0058268A">
        <w:trPr>
          <w:trHeight w:val="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B70E5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Когда-то знаю, когда-то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7D7C6F" w:rsidRPr="00B70E51" w:rsidTr="0058268A">
        <w:trPr>
          <w:trHeight w:val="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Почти никогда не знаю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7D7C6F" w:rsidRPr="00B70E51" w:rsidTr="0058268A">
        <w:trPr>
          <w:trHeight w:val="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7D7C6F" w:rsidRPr="00B70E51" w:rsidTr="004F702A">
        <w:trPr>
          <w:trHeight w:val="18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D7C6F" w:rsidRPr="00B70E5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D7C6F" w:rsidRPr="00B70E5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6F" w:rsidRPr="00A82A78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78">
        <w:rPr>
          <w:rFonts w:ascii="Times New Roman" w:hAnsi="Times New Roman" w:cs="Times New Roman"/>
          <w:sz w:val="24"/>
          <w:szCs w:val="24"/>
        </w:rPr>
        <w:t>43,1% опрошенных считает, что обеспеченность ресурсами имеет средний уровень. Четверть волонтеров</w:t>
      </w:r>
      <w:r w:rsidR="00B70E51">
        <w:rPr>
          <w:rFonts w:ascii="Times New Roman" w:hAnsi="Times New Roman" w:cs="Times New Roman"/>
          <w:sz w:val="24"/>
          <w:szCs w:val="24"/>
        </w:rPr>
        <w:t xml:space="preserve"> (24,3%)</w:t>
      </w:r>
      <w:r w:rsidRPr="00A82A78">
        <w:rPr>
          <w:rFonts w:ascii="Times New Roman" w:hAnsi="Times New Roman" w:cs="Times New Roman"/>
          <w:sz w:val="24"/>
          <w:szCs w:val="24"/>
        </w:rPr>
        <w:t xml:space="preserve"> уверены в том, что ресурсов почти всегда хватает.</w:t>
      </w:r>
    </w:p>
    <w:p w:rsidR="007D7C6F" w:rsidRPr="00DF2C44" w:rsidRDefault="007D7C6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C4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77782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7D7C6F" w:rsidRPr="00DF2C44" w:rsidRDefault="007D7C6F" w:rsidP="007D7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C44">
        <w:rPr>
          <w:rFonts w:ascii="Times New Roman" w:hAnsi="Times New Roman" w:cs="Times New Roman"/>
          <w:b/>
          <w:sz w:val="24"/>
          <w:szCs w:val="24"/>
        </w:rPr>
        <w:t>Считаете ли Вы достаточными тех ресурсов, которые имеются для успешного осуществления волонтерской деятельности?</w:t>
      </w:r>
    </w:p>
    <w:tbl>
      <w:tblPr>
        <w:tblW w:w="384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"/>
        <w:gridCol w:w="5590"/>
        <w:gridCol w:w="1481"/>
      </w:tblGrid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Считаю, что почти всегда ресурсов хватает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Считаю, что обеспеченность ресурсами средняя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Считаю, что чаще можно видеть низкий уровень обеспеченности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7D7C6F" w:rsidRPr="004F702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4F702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02A" w:rsidRDefault="00550C81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выше уровень информированности у волонтеров о ресурсах, тем выше оценка того, достаточно ли имеющихся ресурсов для данного мероприятия. Так 37,1% волонтеров, которые всегда в курсе чем обеспечено то или иное мероприятие оценивают достаточность ресурсов выше, чем те волонтеры, которые не всегда информированы о том, какими ресурсами должно быть обеспечено мероприятие. Среди них только 23,6% считают, что ресурсов хватает, 53,7% считают, что обеспеченность ресурсами средняя. Те волонтеры, кто имеет низкий уровень информированности, считают, что и обеспеченность ресурсами находится на невысоком уровне. Таким образом, еще раз подтверждается тезис о том, что повышение уровня информированности волонтеров приводит к более адекватной оценке как самой добровольческой деятельности, так и ресурсов, необходимых для ее осуществления.</w:t>
      </w:r>
    </w:p>
    <w:p w:rsidR="00B659AF" w:rsidRDefault="00B659AF" w:rsidP="004F7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4F7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4F7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4F7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4F7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9AF" w:rsidRDefault="00B659AF" w:rsidP="004F7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02A" w:rsidRPr="004F702A" w:rsidRDefault="004F702A" w:rsidP="004F7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2A"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="00B7778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F702A" w:rsidRPr="004F702A" w:rsidRDefault="00550C81" w:rsidP="004F70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0C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Взаимосвязь мнения о достаточности ресурсов и информированности волонтеров о том, какими ресурсами должна обеспечиваться деятельность</w:t>
      </w:r>
    </w:p>
    <w:p w:rsidR="004F702A" w:rsidRPr="004F702A" w:rsidRDefault="004F702A" w:rsidP="004F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2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6831" cy="2812211"/>
            <wp:effectExtent l="19050" t="0" r="25819" b="7189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702A" w:rsidRDefault="004F702A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6F" w:rsidRPr="00A82A78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78">
        <w:rPr>
          <w:rFonts w:ascii="Times New Roman" w:hAnsi="Times New Roman" w:cs="Times New Roman"/>
          <w:sz w:val="24"/>
          <w:szCs w:val="24"/>
        </w:rPr>
        <w:t>Почти все виды ресурсов достаточно хорошо</w:t>
      </w:r>
      <w:r w:rsidR="00550C81">
        <w:rPr>
          <w:rFonts w:ascii="Times New Roman" w:hAnsi="Times New Roman" w:cs="Times New Roman"/>
          <w:sz w:val="24"/>
          <w:szCs w:val="24"/>
        </w:rPr>
        <w:t xml:space="preserve"> </w:t>
      </w:r>
      <w:r w:rsidRPr="00A82A78">
        <w:rPr>
          <w:rFonts w:ascii="Times New Roman" w:hAnsi="Times New Roman" w:cs="Times New Roman"/>
          <w:sz w:val="24"/>
          <w:szCs w:val="24"/>
        </w:rPr>
        <w:t>известны волонтерам. Чаще всего они пользуются канцелярскими товарами, техникой, приборами, форменной одеждой. Меньше всего используется бесплатная мобильная связь и медицинское страхование жизни и здоровья. Среди недостаточных ресурсов, прежде всего,</w:t>
      </w:r>
      <w:r w:rsidR="00550C81">
        <w:rPr>
          <w:rFonts w:ascii="Times New Roman" w:hAnsi="Times New Roman" w:cs="Times New Roman"/>
          <w:sz w:val="24"/>
          <w:szCs w:val="24"/>
        </w:rPr>
        <w:t xml:space="preserve"> </w:t>
      </w:r>
      <w:r w:rsidRPr="00A82A78">
        <w:rPr>
          <w:rFonts w:ascii="Times New Roman" w:hAnsi="Times New Roman" w:cs="Times New Roman"/>
          <w:sz w:val="24"/>
          <w:szCs w:val="24"/>
        </w:rPr>
        <w:t>выделяется предоставление бесплатной мобильной связи – 45%, оплата проезда до места назначения и обратно- 41,6%, а также, предоставление питания и страхование жизни и здоровья волонтеров.</w:t>
      </w:r>
      <w:r w:rsidR="00550C81">
        <w:rPr>
          <w:rFonts w:ascii="Times New Roman" w:hAnsi="Times New Roman" w:cs="Times New Roman"/>
          <w:sz w:val="24"/>
          <w:szCs w:val="24"/>
        </w:rPr>
        <w:t xml:space="preserve"> </w:t>
      </w:r>
      <w:r w:rsidRPr="00A82A78">
        <w:rPr>
          <w:rFonts w:ascii="Times New Roman" w:hAnsi="Times New Roman" w:cs="Times New Roman"/>
          <w:sz w:val="24"/>
          <w:szCs w:val="24"/>
        </w:rPr>
        <w:t xml:space="preserve">Можно отметить нехватку форменной одежды. </w:t>
      </w:r>
    </w:p>
    <w:p w:rsidR="007D7C6F" w:rsidRPr="00DF2C44" w:rsidRDefault="007D7C6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C4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77782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7D7C6F" w:rsidRPr="00550C81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C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Какие именно ресурсы, при организации волонтерской деятельности: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5"/>
        <w:gridCol w:w="4715"/>
        <w:gridCol w:w="1489"/>
        <w:gridCol w:w="1276"/>
        <w:gridCol w:w="1730"/>
      </w:tblGrid>
      <w:tr w:rsidR="007D7C6F" w:rsidRPr="00550C81" w:rsidTr="005826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Подвопросы: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 знаете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 используете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вашему мнению, недостаточны</w:t>
            </w:r>
          </w:p>
        </w:tc>
      </w:tr>
      <w:tr w:rsidR="007D7C6F" w:rsidRPr="00550C81" w:rsidTr="005826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Электронно-вычислительная техника, приборы, оборудование, инвентарь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D7C6F" w:rsidRPr="00550C81" w:rsidTr="005826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Канцелярские товары и другие расходные материалы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35,3%)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25,0%</w:t>
            </w:r>
          </w:p>
        </w:tc>
      </w:tr>
      <w:tr w:rsidR="007D7C6F" w:rsidRPr="00550C81" w:rsidTr="005826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питания волонтерам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D7C6F" w:rsidRPr="00550C81" w:rsidTr="005826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Форменную и специальную одежду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D7C6F" w:rsidRPr="00550C81" w:rsidTr="005826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Оплаты проезда до места назначения и обратно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23,2%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D7C6F" w:rsidRPr="00550C81" w:rsidTr="005826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Медицинское страхование и/или страхование жизни и здоровья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19,3%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40,6%</w:t>
            </w:r>
          </w:p>
        </w:tc>
      </w:tr>
      <w:tr w:rsidR="007D7C6F" w:rsidRPr="00550C81" w:rsidTr="005826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бесплатной мобильной связи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D7C6F" w:rsidRPr="00550C81" w:rsidTr="005826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23,0%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50C81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36,6%</w:t>
            </w:r>
            <w:r w:rsidRPr="00550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7D7C6F" w:rsidRPr="00A82A78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78">
        <w:rPr>
          <w:rFonts w:ascii="Times New Roman" w:hAnsi="Times New Roman" w:cs="Times New Roman"/>
          <w:sz w:val="24"/>
          <w:szCs w:val="24"/>
        </w:rPr>
        <w:lastRenderedPageBreak/>
        <w:t>83,2% опрошенных удовлетворены своей волонтерской деяте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A82A78">
        <w:rPr>
          <w:rFonts w:ascii="Times New Roman" w:hAnsi="Times New Roman" w:cs="Times New Roman"/>
          <w:sz w:val="24"/>
          <w:szCs w:val="24"/>
        </w:rPr>
        <w:t>ностью (из них 41,6% полностью, 41,6% - частично).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8">
        <w:rPr>
          <w:rFonts w:ascii="Times New Roman" w:hAnsi="Times New Roman" w:cs="Times New Roman"/>
          <w:sz w:val="24"/>
          <w:szCs w:val="24"/>
        </w:rPr>
        <w:t>Каждый десятый респондент затруднился с ответом.</w:t>
      </w:r>
    </w:p>
    <w:p w:rsidR="007D7C6F" w:rsidRPr="00A651A8" w:rsidRDefault="007D7C6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1A8">
        <w:rPr>
          <w:rFonts w:ascii="Times New Roman" w:hAnsi="Times New Roman" w:cs="Times New Roman"/>
          <w:sz w:val="24"/>
          <w:szCs w:val="24"/>
        </w:rPr>
        <w:t>Таблица</w:t>
      </w:r>
      <w:r w:rsidR="00B77782">
        <w:rPr>
          <w:rFonts w:ascii="Times New Roman" w:hAnsi="Times New Roman" w:cs="Times New Roman"/>
          <w:sz w:val="24"/>
          <w:szCs w:val="24"/>
        </w:rPr>
        <w:t xml:space="preserve"> 15</w:t>
      </w:r>
      <w:r w:rsidRPr="00A65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6F" w:rsidRPr="0058268A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26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Удовлетворены ли Вы своей волонтерской деятельностью?</w:t>
      </w:r>
    </w:p>
    <w:tbl>
      <w:tblPr>
        <w:tblW w:w="337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"/>
        <w:gridCol w:w="3662"/>
        <w:gridCol w:w="2423"/>
      </w:tblGrid>
      <w:tr w:rsidR="007D7C6F" w:rsidRPr="0058268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%от ответивших</w:t>
            </w:r>
          </w:p>
        </w:tc>
      </w:tr>
      <w:tr w:rsidR="007D7C6F" w:rsidRPr="0058268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Удовлетворен полностью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7D7C6F" w:rsidRPr="0058268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Удовлетворен частично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7D7C6F" w:rsidRPr="0058268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Скорее не удовлетворен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7D7C6F" w:rsidRPr="0058268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Полностью разочарован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7D7C6F" w:rsidRPr="0058268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7D7C6F" w:rsidRPr="0058268A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7D7C6F" w:rsidRPr="0058268A" w:rsidRDefault="007D7C6F" w:rsidP="0058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7D7C6F" w:rsidRPr="0058268A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268A" w:rsidRDefault="0058268A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волонтеры, которые уверены в достаточности имеющихся ресурсов отмечают большую удовлет</w:t>
      </w:r>
      <w:r w:rsidR="00B70E51">
        <w:rPr>
          <w:rFonts w:ascii="Times New Roman" w:hAnsi="Times New Roman" w:cs="Times New Roman"/>
          <w:sz w:val="24"/>
          <w:szCs w:val="24"/>
        </w:rPr>
        <w:t>воренность своей деятельностью. Ч</w:t>
      </w:r>
      <w:r>
        <w:rPr>
          <w:rFonts w:ascii="Times New Roman" w:hAnsi="Times New Roman" w:cs="Times New Roman"/>
          <w:sz w:val="24"/>
          <w:szCs w:val="24"/>
        </w:rPr>
        <w:t>ем ниже волонтеры оценивают наличие тех или иных ресурсов, тем меньшую удовлетворенность своей деятельностью они показывают. Так</w:t>
      </w:r>
      <w:r w:rsidR="002857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среди тех волонтеров, кто считает</w:t>
      </w:r>
      <w:r w:rsidR="00B70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ресурсов почти всегда хватает</w:t>
      </w:r>
      <w:r w:rsidR="00B70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73,7% полностью </w:t>
      </w:r>
      <w:r w:rsidR="00285713">
        <w:rPr>
          <w:rFonts w:ascii="Times New Roman" w:hAnsi="Times New Roman" w:cs="Times New Roman"/>
          <w:sz w:val="24"/>
          <w:szCs w:val="24"/>
        </w:rPr>
        <w:t>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своей де</w:t>
      </w:r>
      <w:r w:rsidR="002857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85713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ностью, среди тех, кто отмечает низкий уровень обеспеченности</w:t>
      </w:r>
      <w:r w:rsidR="00B70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только 18,8% полностью удовлетворены своей деятельностью, 7,1% скорее не </w:t>
      </w:r>
      <w:r w:rsidR="00285713">
        <w:rPr>
          <w:rFonts w:ascii="Times New Roman" w:hAnsi="Times New Roman" w:cs="Times New Roman"/>
          <w:sz w:val="24"/>
          <w:szCs w:val="24"/>
        </w:rPr>
        <w:t>удовлетворены</w:t>
      </w:r>
      <w:r>
        <w:rPr>
          <w:rFonts w:ascii="Times New Roman" w:hAnsi="Times New Roman" w:cs="Times New Roman"/>
          <w:sz w:val="24"/>
          <w:szCs w:val="24"/>
        </w:rPr>
        <w:t>, а 2,4% вообще разочарованы добровольчеством. Исходя из полученных данных</w:t>
      </w:r>
      <w:r w:rsidR="002857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выстраивается некая триада: </w:t>
      </w:r>
      <w:r w:rsidRPr="00285713">
        <w:rPr>
          <w:rFonts w:ascii="Times New Roman" w:hAnsi="Times New Roman" w:cs="Times New Roman"/>
          <w:b/>
          <w:sz w:val="24"/>
          <w:szCs w:val="24"/>
        </w:rPr>
        <w:t xml:space="preserve">информированность – достаточность – </w:t>
      </w:r>
      <w:r w:rsidR="00285713" w:rsidRPr="00285713">
        <w:rPr>
          <w:rFonts w:ascii="Times New Roman" w:hAnsi="Times New Roman" w:cs="Times New Roman"/>
          <w:b/>
          <w:sz w:val="24"/>
          <w:szCs w:val="24"/>
        </w:rPr>
        <w:t>удовлетворенность</w:t>
      </w:r>
      <w:r w:rsidRPr="002857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где то в первых двух пунктах будет отмечен недостаточно </w:t>
      </w:r>
      <w:r w:rsidR="00285713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уровень, то, как следствие, </w:t>
      </w:r>
      <w:r w:rsidR="00285713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>пада</w:t>
      </w:r>
      <w:r w:rsidR="00285713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</w:t>
      </w:r>
      <w:r w:rsidR="00285713">
        <w:rPr>
          <w:rFonts w:ascii="Times New Roman" w:hAnsi="Times New Roman" w:cs="Times New Roman"/>
          <w:sz w:val="24"/>
          <w:szCs w:val="24"/>
        </w:rPr>
        <w:t xml:space="preserve">волонтерской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деятельностью. </w:t>
      </w:r>
    </w:p>
    <w:p w:rsidR="0058268A" w:rsidRPr="00285713" w:rsidRDefault="00285713" w:rsidP="0028571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713">
        <w:rPr>
          <w:rFonts w:ascii="Times New Roman" w:hAnsi="Times New Roman" w:cs="Times New Roman"/>
          <w:sz w:val="24"/>
          <w:szCs w:val="24"/>
        </w:rPr>
        <w:t>Диаграмма</w:t>
      </w:r>
      <w:r w:rsidR="00B7778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8268A" w:rsidRPr="00285713" w:rsidRDefault="00285713" w:rsidP="002857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5713">
        <w:rPr>
          <w:rFonts w:ascii="Times New Roman" w:hAnsi="Times New Roman" w:cs="Times New Roman"/>
          <w:b/>
        </w:rPr>
        <w:t>Влияние мнения о достаточности ресурсов на удовлетворенность волонтерской деятельностью</w:t>
      </w:r>
    </w:p>
    <w:p w:rsidR="0058268A" w:rsidRDefault="0058268A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8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6831" cy="3096883"/>
            <wp:effectExtent l="19050" t="0" r="25819" b="8267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C6F" w:rsidRPr="00A82A78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78">
        <w:rPr>
          <w:rFonts w:ascii="Times New Roman" w:hAnsi="Times New Roman" w:cs="Times New Roman"/>
          <w:sz w:val="24"/>
          <w:szCs w:val="24"/>
        </w:rPr>
        <w:lastRenderedPageBreak/>
        <w:t>Среди основных препятствий к осуществлению добровольческой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респонденты</w:t>
      </w:r>
      <w:r w:rsidRPr="00A82A78">
        <w:rPr>
          <w:rFonts w:ascii="Times New Roman" w:hAnsi="Times New Roman" w:cs="Times New Roman"/>
          <w:sz w:val="24"/>
          <w:szCs w:val="24"/>
        </w:rPr>
        <w:t xml:space="preserve"> выделяют отсутствие свободного времени- 56,5%, равнодушие к чужим проблемам – 28,6%, отсутствие материальных ресурсов- 24,3%, также можно выделить нехватку опыта – 23,7%. </w:t>
      </w:r>
    </w:p>
    <w:p w:rsidR="007D7C6F" w:rsidRPr="004C5CFF" w:rsidRDefault="007D7C6F" w:rsidP="007D7C6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="00B7778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D7C6F" w:rsidRPr="0058268A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26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Что, по Вашему мнению, препятствует добровольческой деятельности? </w:t>
      </w:r>
    </w:p>
    <w:p w:rsidR="007D7C6F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9276"/>
            <wp:effectExtent l="19050" t="0" r="222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7C6F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6F" w:rsidRPr="00C25934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A78">
        <w:rPr>
          <w:rFonts w:ascii="Times New Roman" w:hAnsi="Times New Roman" w:cs="Times New Roman"/>
          <w:sz w:val="24"/>
          <w:szCs w:val="24"/>
        </w:rPr>
        <w:t>В волонтерской среде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A78">
        <w:rPr>
          <w:rFonts w:ascii="Times New Roman" w:hAnsi="Times New Roman" w:cs="Times New Roman"/>
          <w:sz w:val="24"/>
          <w:szCs w:val="24"/>
        </w:rPr>
        <w:t xml:space="preserve"> как и  в любом сообществе</w:t>
      </w:r>
      <w:r w:rsidR="00285713">
        <w:rPr>
          <w:rFonts w:ascii="Times New Roman" w:hAnsi="Times New Roman" w:cs="Times New Roman"/>
          <w:sz w:val="24"/>
          <w:szCs w:val="24"/>
        </w:rPr>
        <w:t>,</w:t>
      </w:r>
      <w:r w:rsidRPr="00A82A78">
        <w:rPr>
          <w:rFonts w:ascii="Times New Roman" w:hAnsi="Times New Roman" w:cs="Times New Roman"/>
          <w:sz w:val="24"/>
          <w:szCs w:val="24"/>
        </w:rPr>
        <w:t xml:space="preserve"> могут возникать проблемные ситуации. Способ их решения,</w:t>
      </w:r>
      <w:r>
        <w:rPr>
          <w:rFonts w:ascii="Times New Roman" w:hAnsi="Times New Roman" w:cs="Times New Roman"/>
          <w:sz w:val="24"/>
          <w:szCs w:val="24"/>
        </w:rPr>
        <w:t xml:space="preserve"> адекватная</w:t>
      </w:r>
      <w:r w:rsidRPr="00A82A78">
        <w:rPr>
          <w:rFonts w:ascii="Times New Roman" w:hAnsi="Times New Roman" w:cs="Times New Roman"/>
          <w:sz w:val="24"/>
          <w:szCs w:val="24"/>
        </w:rPr>
        <w:t xml:space="preserve"> скорость реагирования позволят устранить проблему в самом начале, не допуская развития конфликтной ситуации. Среди опрошенных волонтеров 59,3% знают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A78">
        <w:rPr>
          <w:rFonts w:ascii="Times New Roman" w:hAnsi="Times New Roman" w:cs="Times New Roman"/>
          <w:sz w:val="24"/>
          <w:szCs w:val="24"/>
        </w:rPr>
        <w:t xml:space="preserve"> куда можно обратиться при возникновении таких ситуаций. </w:t>
      </w:r>
      <w:r w:rsidRPr="00C25934">
        <w:rPr>
          <w:rFonts w:ascii="Times New Roman" w:hAnsi="Times New Roman" w:cs="Times New Roman"/>
          <w:sz w:val="24"/>
          <w:szCs w:val="24"/>
        </w:rPr>
        <w:t>Это,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5934">
        <w:rPr>
          <w:rFonts w:ascii="Times New Roman" w:hAnsi="Times New Roman" w:cs="Times New Roman"/>
          <w:color w:val="000000" w:themeColor="text1"/>
          <w:sz w:val="24"/>
          <w:szCs w:val="24"/>
        </w:rPr>
        <w:t>прежде всего, руководитель организации или организатор волонтерской деятельности – 17,2% волонтеров выбрали этот вариант ответа.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5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десятый затруднился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25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ответом.</w:t>
      </w:r>
    </w:p>
    <w:p w:rsidR="007D7C6F" w:rsidRPr="00C25934" w:rsidRDefault="007D7C6F" w:rsidP="007D7C6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934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r w:rsidR="00B77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</w:p>
    <w:p w:rsidR="007D7C6F" w:rsidRPr="00DE6558" w:rsidRDefault="007D7C6F" w:rsidP="007D7C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Укажите, </w:t>
      </w:r>
      <w:r w:rsidRPr="00DE6558">
        <w:rPr>
          <w:rFonts w:ascii="Times New Roman" w:hAnsi="Times New Roman" w:cs="Times New Roman"/>
          <w:b/>
        </w:rPr>
        <w:t>куда Вы обратитесь за консультацией или помощью в случае возникновения проблемных ситуаций?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87"/>
        <w:gridCol w:w="795"/>
      </w:tblGrid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7D7C6F" w:rsidRPr="00C25934" w:rsidTr="0028571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к руководителю (организации, движения), к организатору, куратору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волонтерский штаб, организацию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к местным властям, в администрацию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ддт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к учителю, педагогу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D7C6F" w:rsidRPr="00C25934" w:rsidTr="0058268A">
        <w:trPr>
          <w:trHeight w:val="2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к родителям, близким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доверия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в молодёжный комитет, отдел молодежной политики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 xml:space="preserve">никуда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КДМ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D7C6F" w:rsidRPr="00C25934" w:rsidTr="0058268A">
        <w:trPr>
          <w:trHeight w:val="21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 xml:space="preserve">друзьям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D7C6F" w:rsidRPr="00C25934" w:rsidTr="0058268A">
        <w:trPr>
          <w:trHeight w:val="27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 xml:space="preserve">зависит от возникшей проблемы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 xml:space="preserve">к старшим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 xml:space="preserve">в ЦСОН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D7C6F" w:rsidRPr="00C25934" w:rsidTr="0058268A">
        <w:trPr>
          <w:trHeight w:val="23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3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7D7C6F" w:rsidRPr="00DE6558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6F" w:rsidRPr="00077AB4" w:rsidRDefault="007D7C6F" w:rsidP="007D7C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AB4">
        <w:rPr>
          <w:rFonts w:ascii="Times New Roman" w:hAnsi="Times New Roman" w:cs="Times New Roman"/>
          <w:color w:val="000000" w:themeColor="text1"/>
          <w:sz w:val="24"/>
          <w:szCs w:val="24"/>
        </w:rPr>
        <w:t>Отдельно необходимо выделить блок вопросов, связанный с оказанием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77AB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щи</w:t>
      </w:r>
      <w:r w:rsidRPr="0007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пандемии коронов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</w:t>
      </w:r>
      <w:r w:rsidRPr="00077AB4">
        <w:rPr>
          <w:rFonts w:ascii="Times New Roman" w:hAnsi="Times New Roman" w:cs="Times New Roman"/>
          <w:color w:val="000000" w:themeColor="text1"/>
          <w:sz w:val="24"/>
          <w:szCs w:val="24"/>
        </w:rPr>
        <w:t>уса. 40,3% опрошенных участвовали в различных формах волонтерской помощи во время пандемии. Актуальной формой помощи в этот период была доставка продуктов питания – 73,5% опрошенных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выбрали этот вариант ответа</w:t>
      </w:r>
      <w:r w:rsidRPr="00077AB4">
        <w:rPr>
          <w:rFonts w:ascii="Times New Roman" w:hAnsi="Times New Roman" w:cs="Times New Roman"/>
          <w:color w:val="000000" w:themeColor="text1"/>
          <w:sz w:val="24"/>
          <w:szCs w:val="24"/>
        </w:rPr>
        <w:t>, доставка лекарств- 48,1%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респондентов</w:t>
      </w:r>
      <w:r w:rsidRPr="00077AB4">
        <w:rPr>
          <w:rFonts w:ascii="Times New Roman" w:hAnsi="Times New Roman" w:cs="Times New Roman"/>
          <w:color w:val="000000" w:themeColor="text1"/>
          <w:sz w:val="24"/>
          <w:szCs w:val="24"/>
        </w:rPr>
        <w:t>. 23,3% волонтеров отметили, что люди нуждались в психологической поддержке.</w:t>
      </w:r>
    </w:p>
    <w:p w:rsidR="007D7C6F" w:rsidRPr="00C25934" w:rsidRDefault="007D7C6F" w:rsidP="007D7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7778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7D7C6F" w:rsidRPr="00C25934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5934">
        <w:rPr>
          <w:rFonts w:ascii="Times New Roman" w:eastAsia="Times New Roman" w:hAnsi="Times New Roman" w:cs="Times New Roman"/>
          <w:b/>
          <w:lang w:eastAsia="ru-RU"/>
        </w:rPr>
        <w:t>В оказании какой помощи во время пандемии Вы принимали участие?</w:t>
      </w:r>
    </w:p>
    <w:tbl>
      <w:tblPr>
        <w:tblW w:w="334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1"/>
        <w:gridCol w:w="4740"/>
        <w:gridCol w:w="1401"/>
      </w:tblGrid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%от ответивших</w:t>
            </w:r>
          </w:p>
        </w:tc>
      </w:tr>
      <w:tr w:rsidR="007D7C6F" w:rsidRPr="00C25934" w:rsidTr="0028571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доставка продуктов питания/товаров первой необходимости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7D7C6F" w:rsidRPr="00C25934" w:rsidTr="0028571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доставка лекарств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48,1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психологическая помощь/ консультации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юридическая помощь/ консультации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6,9</w:t>
            </w:r>
          </w:p>
        </w:tc>
      </w:tr>
      <w:tr w:rsidR="007D7C6F" w:rsidRPr="00C25934" w:rsidTr="005826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принимал участие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7C6F" w:rsidRPr="00C25934" w:rsidRDefault="007D7C6F" w:rsidP="00582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5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D7C6F" w:rsidRPr="00C25934" w:rsidRDefault="007D7C6F" w:rsidP="007D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72" w:rsidRDefault="00D22672" w:rsidP="00D226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672">
        <w:rPr>
          <w:rFonts w:ascii="Times New Roman" w:hAnsi="Times New Roman" w:cs="Times New Roman"/>
          <w:color w:val="000000" w:themeColor="text1"/>
          <w:sz w:val="24"/>
          <w:szCs w:val="24"/>
        </w:rPr>
        <w:t>Среди участников опроса нет четкого понимания, почему люди могут быть неудовлет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22672">
        <w:rPr>
          <w:rFonts w:ascii="Times New Roman" w:hAnsi="Times New Roman" w:cs="Times New Roman"/>
          <w:color w:val="000000" w:themeColor="text1"/>
          <w:sz w:val="24"/>
          <w:szCs w:val="24"/>
        </w:rPr>
        <w:t>орен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22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помощью добровольцев. 53,7% волонтеров затруднились  с ответом.  Исходя из данных, полученных в ходе других исследований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2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отметить, что и сами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D22672">
        <w:rPr>
          <w:rFonts w:ascii="Times New Roman" w:hAnsi="Times New Roman" w:cs="Times New Roman"/>
          <w:color w:val="000000" w:themeColor="text1"/>
          <w:sz w:val="24"/>
          <w:szCs w:val="24"/>
        </w:rPr>
        <w:t>лагополучатели зачастую не могут точно сформулировать</w:t>
      </w:r>
      <w:r w:rsidR="00921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2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они не удовлетворены помощью добровольцев. Наличие такого рода соотношения, возможно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2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станет началом для нового исследования причин неудовлетворенности.</w:t>
      </w:r>
    </w:p>
    <w:p w:rsidR="00B659AF" w:rsidRDefault="00B659AF" w:rsidP="00D22672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9AF" w:rsidRDefault="00B659AF" w:rsidP="00D22672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9AF" w:rsidRDefault="00B659AF" w:rsidP="00D22672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C6F" w:rsidRPr="00D22672" w:rsidRDefault="00B77782" w:rsidP="00D22672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6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Диаграмма 7</w:t>
      </w:r>
    </w:p>
    <w:p w:rsidR="007D7C6F" w:rsidRPr="00D22672" w:rsidRDefault="007D7C6F" w:rsidP="007D7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 Вы считаете, почему люди не удовлетворены или мало удовлетворены помощью добровольцев?</w:t>
      </w:r>
    </w:p>
    <w:p w:rsidR="00E35770" w:rsidRDefault="00B77782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7778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68406" cy="3088256"/>
            <wp:effectExtent l="19050" t="0" r="22644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0E51" w:rsidRPr="00921716" w:rsidRDefault="00B70E51" w:rsidP="00921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A72CC5" w:rsidRDefault="00B70E51" w:rsidP="00A72C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Ресурсы обеспечения волонтерской деятельности базируются на определённых основаниях, без которых их эффективное использование невозможно. Как мы выя</w:t>
      </w:r>
      <w:r w:rsid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снили  в ходе исследования, это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прежде всего, информированность о волонтерской деятельности вообще и об организациях, занимающихся волонтерской деятельностью в частности. Сюда же можно отнести существующий уровень коммуникации между волонтерскими сообществами как внутри региона, так и вне е</w:t>
      </w:r>
      <w:r w:rsid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Второе основание – это знание о том, какие ресурсы заложены, понимание того, для чего они необходимы в данном, конкретном мероприятии, и третье - это удовлетворенность добровольческой деятельностью.  Коммуникации в волонтерской среде оцениваются по-разному, выше всего добровольцы оценили коммуникации внутри организации (горизонтальный уровень), сложнее всего осуществляется коммуникация между организациями внутри региона, а также между организациями в разных</w:t>
      </w:r>
      <w:r w:rsid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регионах. Существует ряд коммуникативных проблем и во взаимодействии организаторов деятельности и волонтеров (</w:t>
      </w:r>
      <w:r w:rsidR="00921716"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вертикальный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уровень), и в общении </w:t>
      </w:r>
      <w:r w:rsidR="00921716"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добровольческих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организаций с внешними </w:t>
      </w:r>
      <w:r w:rsidR="00921716"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институтами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(власть, СМИ). </w:t>
      </w:r>
      <w:r w:rsidR="00921716">
        <w:rPr>
          <w:rFonts w:ascii="Times New Roman" w:hAnsi="Times New Roman" w:cs="Times New Roman"/>
          <w:sz w:val="24"/>
          <w:szCs w:val="24"/>
        </w:rPr>
        <w:t xml:space="preserve">Меньше всего, по мнению опрошенных, нуждается в развитии коммуникаций направление «волонтерские организации и СМИ». Недооценка роли и возможностей  СМИ, в том числе и Интернета (именно Интернет является основным источником информации для респондентов) приводит к созданию информационного вакуума. 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A72CC5"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отсутствии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ее недостаточности, для обычного члена волонтерской </w:t>
      </w:r>
      <w:r w:rsidR="00A72CC5"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снижается понимание того, какие ресурсы 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должны быть использованы, недостаточно ясно представляется объем этих ресурсов, эффективность их использования падает. При отсут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ствии понимания 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снижается удовлетворенность деятельностью среди добровольцев, т.е. </w:t>
      </w:r>
      <w:r w:rsidR="00A72CC5"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осуществляется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косвенное воздействие на мотивацию к волонтерской деятельности. </w:t>
      </w:r>
      <w:r w:rsidR="00A72CC5">
        <w:rPr>
          <w:rFonts w:ascii="Times New Roman" w:hAnsi="Times New Roman" w:cs="Times New Roman"/>
          <w:sz w:val="24"/>
          <w:szCs w:val="24"/>
        </w:rPr>
        <w:t xml:space="preserve">Выстраивается некая триада: </w:t>
      </w:r>
      <w:r w:rsidR="00A72CC5">
        <w:rPr>
          <w:rFonts w:ascii="Times New Roman" w:hAnsi="Times New Roman" w:cs="Times New Roman"/>
          <w:b/>
          <w:sz w:val="24"/>
          <w:szCs w:val="24"/>
        </w:rPr>
        <w:t>информированность – достаточность – удовлетворенность.</w:t>
      </w:r>
      <w:r w:rsidR="00A72CC5">
        <w:rPr>
          <w:rFonts w:ascii="Times New Roman" w:hAnsi="Times New Roman" w:cs="Times New Roman"/>
          <w:sz w:val="24"/>
          <w:szCs w:val="24"/>
        </w:rPr>
        <w:t xml:space="preserve"> Если где то в первых двух пунктах будет отмечен недостаточно высокий уровень, то, как следствие,  будет падать удовлетворенность волонтерской деятельностью. </w:t>
      </w:r>
    </w:p>
    <w:p w:rsidR="00B70E51" w:rsidRPr="00921716" w:rsidRDefault="00B70E51" w:rsidP="009217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Чащ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волонтеры пользуются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такими ресурсами как: э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лектронно-вычислительная техника, п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риборы, оборудование, инвентарь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канцелярские товары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орменн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специальн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одежд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Добровольцы отмечают нехватку ряда ресурсов: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редоставления питания волонтерам,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платы проезда до места назначения и обратно,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едицинское страхование и/или страхование жизни и здоровья,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72CC5" w:rsidRP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бесплатной мобильной связи. 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здесь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в каждом конкретном случае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понимать, и разграничивать действительно ли существует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дефицит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этих ресурсов, или  </w:t>
      </w:r>
      <w:r w:rsidR="00A72CC5"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присутствует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недостаток информации по </w:t>
      </w:r>
      <w:r w:rsidR="00A72C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</w:t>
      </w:r>
      <w:r w:rsidRPr="009217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данного мероприятия. </w:t>
      </w:r>
    </w:p>
    <w:p w:rsidR="00E35770" w:rsidRPr="00921716" w:rsidRDefault="00E35770" w:rsidP="00A72CC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D2DA4" w:rsidRDefault="002D2DA4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D2DA4" w:rsidRDefault="002D2DA4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D2DA4" w:rsidRDefault="002D2DA4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D2DA4" w:rsidRDefault="002D2DA4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60169" w:rsidRDefault="00660169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60169" w:rsidRDefault="00660169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60169" w:rsidRDefault="00660169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660169" w:rsidSect="00B7778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9D" w:rsidRDefault="003B529D" w:rsidP="001F3953">
      <w:pPr>
        <w:spacing w:after="0" w:line="240" w:lineRule="auto"/>
      </w:pPr>
      <w:r>
        <w:separator/>
      </w:r>
    </w:p>
  </w:endnote>
  <w:endnote w:type="continuationSeparator" w:id="1">
    <w:p w:rsidR="003B529D" w:rsidRDefault="003B529D" w:rsidP="001F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72020"/>
      <w:docPartObj>
        <w:docPartGallery w:val="Page Numbers (Bottom of Page)"/>
        <w:docPartUnique/>
      </w:docPartObj>
    </w:sdtPr>
    <w:sdtContent>
      <w:p w:rsidR="00B70E51" w:rsidRDefault="00B70E51">
        <w:pPr>
          <w:pStyle w:val="aa"/>
          <w:jc w:val="center"/>
        </w:pPr>
        <w:fldSimple w:instr=" PAGE   \* MERGEFORMAT ">
          <w:r w:rsidR="00A72CC5">
            <w:rPr>
              <w:noProof/>
            </w:rPr>
            <w:t>19</w:t>
          </w:r>
        </w:fldSimple>
      </w:p>
    </w:sdtContent>
  </w:sdt>
  <w:p w:rsidR="00B70E51" w:rsidRDefault="00B70E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9D" w:rsidRDefault="003B529D" w:rsidP="001F3953">
      <w:pPr>
        <w:spacing w:after="0" w:line="240" w:lineRule="auto"/>
      </w:pPr>
      <w:r>
        <w:separator/>
      </w:r>
    </w:p>
  </w:footnote>
  <w:footnote w:type="continuationSeparator" w:id="1">
    <w:p w:rsidR="003B529D" w:rsidRDefault="003B529D" w:rsidP="001F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0F3"/>
    <w:multiLevelType w:val="hybridMultilevel"/>
    <w:tmpl w:val="25FCB060"/>
    <w:lvl w:ilvl="0" w:tplc="C444FC4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99E762B"/>
    <w:multiLevelType w:val="hybridMultilevel"/>
    <w:tmpl w:val="AC12A17C"/>
    <w:lvl w:ilvl="0" w:tplc="8AE4C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A60CF"/>
    <w:multiLevelType w:val="hybridMultilevel"/>
    <w:tmpl w:val="20B2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70260"/>
    <w:multiLevelType w:val="hybridMultilevel"/>
    <w:tmpl w:val="79F0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93DD1"/>
    <w:multiLevelType w:val="hybridMultilevel"/>
    <w:tmpl w:val="87CE80F4"/>
    <w:lvl w:ilvl="0" w:tplc="8AE4C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F2599"/>
    <w:multiLevelType w:val="hybridMultilevel"/>
    <w:tmpl w:val="730E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D9"/>
    <w:rsid w:val="00001286"/>
    <w:rsid w:val="00004A99"/>
    <w:rsid w:val="0001125F"/>
    <w:rsid w:val="0001126D"/>
    <w:rsid w:val="00012250"/>
    <w:rsid w:val="00024D74"/>
    <w:rsid w:val="00042407"/>
    <w:rsid w:val="000502E5"/>
    <w:rsid w:val="00063160"/>
    <w:rsid w:val="00064B2C"/>
    <w:rsid w:val="00065A04"/>
    <w:rsid w:val="00071080"/>
    <w:rsid w:val="00072120"/>
    <w:rsid w:val="00096847"/>
    <w:rsid w:val="000A12E7"/>
    <w:rsid w:val="000A3537"/>
    <w:rsid w:val="000B3DF4"/>
    <w:rsid w:val="000C1104"/>
    <w:rsid w:val="0011666F"/>
    <w:rsid w:val="00155021"/>
    <w:rsid w:val="001638E1"/>
    <w:rsid w:val="0017097E"/>
    <w:rsid w:val="001775D8"/>
    <w:rsid w:val="00186016"/>
    <w:rsid w:val="00190013"/>
    <w:rsid w:val="00197F02"/>
    <w:rsid w:val="001A1FC4"/>
    <w:rsid w:val="001A46FE"/>
    <w:rsid w:val="001D4374"/>
    <w:rsid w:val="001F0649"/>
    <w:rsid w:val="001F3953"/>
    <w:rsid w:val="00205CA0"/>
    <w:rsid w:val="00226C70"/>
    <w:rsid w:val="002370F6"/>
    <w:rsid w:val="00254B07"/>
    <w:rsid w:val="0027098A"/>
    <w:rsid w:val="00275ED6"/>
    <w:rsid w:val="00276984"/>
    <w:rsid w:val="00285713"/>
    <w:rsid w:val="002866A9"/>
    <w:rsid w:val="002A1033"/>
    <w:rsid w:val="002B0115"/>
    <w:rsid w:val="002B2CEB"/>
    <w:rsid w:val="002B4772"/>
    <w:rsid w:val="002C2E64"/>
    <w:rsid w:val="002C5C8D"/>
    <w:rsid w:val="002C7075"/>
    <w:rsid w:val="002D2DA4"/>
    <w:rsid w:val="002F4EC3"/>
    <w:rsid w:val="0031199A"/>
    <w:rsid w:val="00313F22"/>
    <w:rsid w:val="00317491"/>
    <w:rsid w:val="00326FDC"/>
    <w:rsid w:val="00333FB1"/>
    <w:rsid w:val="00335F85"/>
    <w:rsid w:val="00345B8B"/>
    <w:rsid w:val="00353A50"/>
    <w:rsid w:val="0035573E"/>
    <w:rsid w:val="003612DF"/>
    <w:rsid w:val="0037446E"/>
    <w:rsid w:val="003B529D"/>
    <w:rsid w:val="003B6CF9"/>
    <w:rsid w:val="003C1BA3"/>
    <w:rsid w:val="003C4888"/>
    <w:rsid w:val="003C5A34"/>
    <w:rsid w:val="003C770E"/>
    <w:rsid w:val="003D173C"/>
    <w:rsid w:val="003D3260"/>
    <w:rsid w:val="003E0D77"/>
    <w:rsid w:val="003E1AC3"/>
    <w:rsid w:val="003E39B6"/>
    <w:rsid w:val="00405DA6"/>
    <w:rsid w:val="00406E4D"/>
    <w:rsid w:val="004076CC"/>
    <w:rsid w:val="00413707"/>
    <w:rsid w:val="00434716"/>
    <w:rsid w:val="004500A2"/>
    <w:rsid w:val="004545A0"/>
    <w:rsid w:val="00455808"/>
    <w:rsid w:val="00465949"/>
    <w:rsid w:val="00471855"/>
    <w:rsid w:val="004750F2"/>
    <w:rsid w:val="00481E20"/>
    <w:rsid w:val="004864D6"/>
    <w:rsid w:val="004901B4"/>
    <w:rsid w:val="004A30B3"/>
    <w:rsid w:val="004A392D"/>
    <w:rsid w:val="004A76AA"/>
    <w:rsid w:val="004B3B15"/>
    <w:rsid w:val="004C2F98"/>
    <w:rsid w:val="004F49E3"/>
    <w:rsid w:val="004F702A"/>
    <w:rsid w:val="00507A3C"/>
    <w:rsid w:val="00507BA8"/>
    <w:rsid w:val="00511863"/>
    <w:rsid w:val="005119C7"/>
    <w:rsid w:val="005256E8"/>
    <w:rsid w:val="005458E9"/>
    <w:rsid w:val="00550C81"/>
    <w:rsid w:val="00555678"/>
    <w:rsid w:val="00555A83"/>
    <w:rsid w:val="00564B56"/>
    <w:rsid w:val="00576569"/>
    <w:rsid w:val="0058268A"/>
    <w:rsid w:val="00583EEA"/>
    <w:rsid w:val="00595E59"/>
    <w:rsid w:val="005A445F"/>
    <w:rsid w:val="005B066E"/>
    <w:rsid w:val="005C7968"/>
    <w:rsid w:val="005D7B6B"/>
    <w:rsid w:val="005E1B8B"/>
    <w:rsid w:val="005E22BC"/>
    <w:rsid w:val="005F109E"/>
    <w:rsid w:val="005F4A25"/>
    <w:rsid w:val="006073A8"/>
    <w:rsid w:val="006140D3"/>
    <w:rsid w:val="00616F3A"/>
    <w:rsid w:val="00622BD9"/>
    <w:rsid w:val="00634440"/>
    <w:rsid w:val="00651C44"/>
    <w:rsid w:val="00660169"/>
    <w:rsid w:val="00660B6F"/>
    <w:rsid w:val="00663DDB"/>
    <w:rsid w:val="00671887"/>
    <w:rsid w:val="0068311F"/>
    <w:rsid w:val="006C0248"/>
    <w:rsid w:val="006C7D17"/>
    <w:rsid w:val="006D19D9"/>
    <w:rsid w:val="007068B3"/>
    <w:rsid w:val="00711388"/>
    <w:rsid w:val="00716CC4"/>
    <w:rsid w:val="00736CCD"/>
    <w:rsid w:val="00742C7D"/>
    <w:rsid w:val="00744416"/>
    <w:rsid w:val="0076308D"/>
    <w:rsid w:val="00763EC5"/>
    <w:rsid w:val="0077542E"/>
    <w:rsid w:val="0077586F"/>
    <w:rsid w:val="007816F5"/>
    <w:rsid w:val="007A1A7D"/>
    <w:rsid w:val="007B3262"/>
    <w:rsid w:val="007C7562"/>
    <w:rsid w:val="007D7C6F"/>
    <w:rsid w:val="007F1B8D"/>
    <w:rsid w:val="007F5F4A"/>
    <w:rsid w:val="00800F3A"/>
    <w:rsid w:val="00805AD6"/>
    <w:rsid w:val="00830747"/>
    <w:rsid w:val="00833FFE"/>
    <w:rsid w:val="008419B3"/>
    <w:rsid w:val="008469F0"/>
    <w:rsid w:val="00846AC9"/>
    <w:rsid w:val="00853B4B"/>
    <w:rsid w:val="008745EF"/>
    <w:rsid w:val="00881412"/>
    <w:rsid w:val="00885A40"/>
    <w:rsid w:val="008A30B7"/>
    <w:rsid w:val="008B3C2C"/>
    <w:rsid w:val="008B4B52"/>
    <w:rsid w:val="008F5346"/>
    <w:rsid w:val="0090473E"/>
    <w:rsid w:val="00921716"/>
    <w:rsid w:val="009273E4"/>
    <w:rsid w:val="00940E65"/>
    <w:rsid w:val="00945020"/>
    <w:rsid w:val="00947C93"/>
    <w:rsid w:val="00950013"/>
    <w:rsid w:val="00965F43"/>
    <w:rsid w:val="0097518D"/>
    <w:rsid w:val="00975A02"/>
    <w:rsid w:val="00982E53"/>
    <w:rsid w:val="0099547C"/>
    <w:rsid w:val="009A56D9"/>
    <w:rsid w:val="009A7CC3"/>
    <w:rsid w:val="009C047F"/>
    <w:rsid w:val="009D5A60"/>
    <w:rsid w:val="009F491C"/>
    <w:rsid w:val="009F4DB2"/>
    <w:rsid w:val="00A2406B"/>
    <w:rsid w:val="00A26431"/>
    <w:rsid w:val="00A27461"/>
    <w:rsid w:val="00A33118"/>
    <w:rsid w:val="00A37FF9"/>
    <w:rsid w:val="00A6079D"/>
    <w:rsid w:val="00A6391E"/>
    <w:rsid w:val="00A72CC5"/>
    <w:rsid w:val="00A750F3"/>
    <w:rsid w:val="00A75E4B"/>
    <w:rsid w:val="00AA7897"/>
    <w:rsid w:val="00AB24EB"/>
    <w:rsid w:val="00AC4CCC"/>
    <w:rsid w:val="00AC517A"/>
    <w:rsid w:val="00AC69AF"/>
    <w:rsid w:val="00AD24BA"/>
    <w:rsid w:val="00AD7D05"/>
    <w:rsid w:val="00AE1C31"/>
    <w:rsid w:val="00AE7213"/>
    <w:rsid w:val="00B039E7"/>
    <w:rsid w:val="00B067F3"/>
    <w:rsid w:val="00B14EA3"/>
    <w:rsid w:val="00B202A4"/>
    <w:rsid w:val="00B41639"/>
    <w:rsid w:val="00B4740D"/>
    <w:rsid w:val="00B62EF6"/>
    <w:rsid w:val="00B659AF"/>
    <w:rsid w:val="00B70E51"/>
    <w:rsid w:val="00B77782"/>
    <w:rsid w:val="00B858F5"/>
    <w:rsid w:val="00BB18C6"/>
    <w:rsid w:val="00BC7CDC"/>
    <w:rsid w:val="00BD03D9"/>
    <w:rsid w:val="00BE5513"/>
    <w:rsid w:val="00C303C7"/>
    <w:rsid w:val="00C32A70"/>
    <w:rsid w:val="00C42CCD"/>
    <w:rsid w:val="00C7173C"/>
    <w:rsid w:val="00C773D0"/>
    <w:rsid w:val="00C83319"/>
    <w:rsid w:val="00C841A1"/>
    <w:rsid w:val="00C97496"/>
    <w:rsid w:val="00CA24DB"/>
    <w:rsid w:val="00CB16E2"/>
    <w:rsid w:val="00CB1F0D"/>
    <w:rsid w:val="00CC596B"/>
    <w:rsid w:val="00CC74D2"/>
    <w:rsid w:val="00CD66B8"/>
    <w:rsid w:val="00CE12DF"/>
    <w:rsid w:val="00CE2BA2"/>
    <w:rsid w:val="00D10301"/>
    <w:rsid w:val="00D22672"/>
    <w:rsid w:val="00D4230E"/>
    <w:rsid w:val="00D45DE8"/>
    <w:rsid w:val="00D471A6"/>
    <w:rsid w:val="00D5759C"/>
    <w:rsid w:val="00D708D0"/>
    <w:rsid w:val="00D856FB"/>
    <w:rsid w:val="00D85BEA"/>
    <w:rsid w:val="00D85D6F"/>
    <w:rsid w:val="00D90432"/>
    <w:rsid w:val="00DB7444"/>
    <w:rsid w:val="00DC1D04"/>
    <w:rsid w:val="00DC2B17"/>
    <w:rsid w:val="00DF3532"/>
    <w:rsid w:val="00DF76B1"/>
    <w:rsid w:val="00E13897"/>
    <w:rsid w:val="00E253D2"/>
    <w:rsid w:val="00E30400"/>
    <w:rsid w:val="00E3105C"/>
    <w:rsid w:val="00E33508"/>
    <w:rsid w:val="00E35770"/>
    <w:rsid w:val="00E370F5"/>
    <w:rsid w:val="00E65C36"/>
    <w:rsid w:val="00E81B8B"/>
    <w:rsid w:val="00E95F6D"/>
    <w:rsid w:val="00EB06E1"/>
    <w:rsid w:val="00F01576"/>
    <w:rsid w:val="00F1671F"/>
    <w:rsid w:val="00F214F0"/>
    <w:rsid w:val="00F43B7D"/>
    <w:rsid w:val="00F52392"/>
    <w:rsid w:val="00F95191"/>
    <w:rsid w:val="00FA3435"/>
    <w:rsid w:val="00FA355E"/>
    <w:rsid w:val="00FB221C"/>
    <w:rsid w:val="00FB24C1"/>
    <w:rsid w:val="00FD4AEE"/>
    <w:rsid w:val="00FE139A"/>
    <w:rsid w:val="00FE354F"/>
    <w:rsid w:val="00FE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7D"/>
  </w:style>
  <w:style w:type="paragraph" w:styleId="3">
    <w:name w:val="heading 3"/>
    <w:basedOn w:val="a"/>
    <w:link w:val="30"/>
    <w:uiPriority w:val="9"/>
    <w:qFormat/>
    <w:rsid w:val="00A63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0A12E7"/>
    <w:pPr>
      <w:spacing w:after="0" w:line="240" w:lineRule="auto"/>
    </w:pPr>
    <w:rPr>
      <w:rFonts w:ascii="Calibri" w:eastAsia="SimSu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"/>
    <w:locked/>
    <w:rsid w:val="000A12E7"/>
    <w:rPr>
      <w:rFonts w:ascii="Calibri" w:eastAsia="SimSun" w:hAnsi="Calibri" w:cs="Times New Roman"/>
      <w:sz w:val="24"/>
      <w:szCs w:val="32"/>
      <w:lang w:val="en-US"/>
    </w:rPr>
  </w:style>
  <w:style w:type="paragraph" w:customStyle="1" w:styleId="ConsPlusNormal">
    <w:name w:val="ConsPlusNormal"/>
    <w:rsid w:val="000A1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1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FC4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773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63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3953"/>
  </w:style>
  <w:style w:type="paragraph" w:styleId="aa">
    <w:name w:val="footer"/>
    <w:basedOn w:val="a"/>
    <w:link w:val="ab"/>
    <w:uiPriority w:val="99"/>
    <w:unhideWhenUsed/>
    <w:rsid w:val="001F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953"/>
  </w:style>
  <w:style w:type="paragraph" w:styleId="ac">
    <w:name w:val="Normal (Web)"/>
    <w:basedOn w:val="a"/>
    <w:uiPriority w:val="99"/>
    <w:semiHidden/>
    <w:unhideWhenUsed/>
    <w:rsid w:val="0025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Лист1!$A$1:$A$6</c:f>
              <c:strCache>
                <c:ptCount val="6"/>
                <c:pt idx="0">
                  <c:v>информация в социальных сетях </c:v>
                </c:pt>
                <c:pt idx="1">
                  <c:v>через личные встречи (семинары, форумы и пр.) </c:v>
                </c:pt>
                <c:pt idx="2">
                  <c:v>через телевидение </c:v>
                </c:pt>
                <c:pt idx="3">
                  <c:v>уличные плакаты (билборды, растяжки) </c:v>
                </c:pt>
                <c:pt idx="4">
                  <c:v>информацию в газетах </c:v>
                </c:pt>
                <c:pt idx="5">
                  <c:v>листовки, буклеты в почтовый ящик 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82.1</c:v>
                </c:pt>
                <c:pt idx="1">
                  <c:v>49.7</c:v>
                </c:pt>
                <c:pt idx="2">
                  <c:v>29.9</c:v>
                </c:pt>
                <c:pt idx="3">
                  <c:v>23.2</c:v>
                </c:pt>
                <c:pt idx="4">
                  <c:v>22.4</c:v>
                </c:pt>
                <c:pt idx="5">
                  <c:v>19.600000000000001</c:v>
                </c:pt>
              </c:numCache>
            </c:numRef>
          </c:val>
        </c:ser>
        <c:axId val="153566208"/>
        <c:axId val="157906432"/>
      </c:barChart>
      <c:catAx>
        <c:axId val="153566208"/>
        <c:scaling>
          <c:orientation val="maxMin"/>
        </c:scaling>
        <c:axPos val="l"/>
        <c:tickLblPos val="nextTo"/>
        <c:crossAx val="157906432"/>
        <c:crosses val="autoZero"/>
        <c:auto val="1"/>
        <c:lblAlgn val="ctr"/>
        <c:lblOffset val="100"/>
      </c:catAx>
      <c:valAx>
        <c:axId val="157906432"/>
        <c:scaling>
          <c:orientation val="minMax"/>
        </c:scaling>
        <c:delete val="1"/>
        <c:axPos val="t"/>
        <c:numFmt formatCode="General" sourceLinked="1"/>
        <c:tickLblPos val="nextTo"/>
        <c:crossAx val="15356620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Лист1!$B$14</c:f>
              <c:strCache>
                <c:ptCount val="1"/>
                <c:pt idx="0">
                  <c:v>Общаемся постоянно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Лист1!$A$15:$A$20</c:f>
              <c:strCache>
                <c:ptCount val="6"/>
                <c:pt idx="0">
                  <c:v>Между своими членами внутри организации </c:v>
                </c:pt>
                <c:pt idx="1">
                  <c:v>Между членами организации и организаторами волонтерской деятельности </c:v>
                </c:pt>
                <c:pt idx="2">
                  <c:v>Между разными организациями в рамках региона </c:v>
                </c:pt>
                <c:pt idx="3">
                  <c:v>Между разными регионами </c:v>
                </c:pt>
                <c:pt idx="4">
                  <c:v>Между волонтерскими организациями и властью </c:v>
                </c:pt>
                <c:pt idx="5">
                  <c:v>Между волонтерскими организациями и СМИ </c:v>
                </c:pt>
              </c:strCache>
            </c:strRef>
          </c:cat>
          <c:val>
            <c:numRef>
              <c:f>Лист1!$B$15:$B$20</c:f>
              <c:numCache>
                <c:formatCode>0.0%</c:formatCode>
                <c:ptCount val="6"/>
                <c:pt idx="0">
                  <c:v>0.53100000000000003</c:v>
                </c:pt>
                <c:pt idx="1">
                  <c:v>0.37100000000000016</c:v>
                </c:pt>
                <c:pt idx="2">
                  <c:v>0.10900000000000004</c:v>
                </c:pt>
                <c:pt idx="3">
                  <c:v>7.9000000000000042E-2</c:v>
                </c:pt>
                <c:pt idx="4">
                  <c:v>0.111</c:v>
                </c:pt>
                <c:pt idx="5">
                  <c:v>0.13900000000000001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Периодически общаемся 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2"/>
              <c:layout>
                <c:manualLayout>
                  <c:x val="1.236476043276662E-2"/>
                  <c:y val="-1.3136288998357963E-2"/>
                </c:manualLayout>
              </c:layout>
              <c:showVal val="1"/>
            </c:dLbl>
            <c:dLbl>
              <c:idx val="3"/>
              <c:layout>
                <c:manualLayout>
                  <c:x val="1.0303967027305513E-2"/>
                  <c:y val="-1.9704433497536984E-2"/>
                </c:manualLayout>
              </c:layout>
              <c:showVal val="1"/>
            </c:dLbl>
            <c:showVal val="1"/>
          </c:dLbls>
          <c:cat>
            <c:strRef>
              <c:f>Лист1!$A$15:$A$20</c:f>
              <c:strCache>
                <c:ptCount val="6"/>
                <c:pt idx="0">
                  <c:v>Между своими членами внутри организации </c:v>
                </c:pt>
                <c:pt idx="1">
                  <c:v>Между членами организации и организаторами волонтерской деятельности </c:v>
                </c:pt>
                <c:pt idx="2">
                  <c:v>Между разными организациями в рамках региона </c:v>
                </c:pt>
                <c:pt idx="3">
                  <c:v>Между разными регионами </c:v>
                </c:pt>
                <c:pt idx="4">
                  <c:v>Между волонтерскими организациями и властью </c:v>
                </c:pt>
                <c:pt idx="5">
                  <c:v>Между волонтерскими организациями и СМИ </c:v>
                </c:pt>
              </c:strCache>
            </c:strRef>
          </c:cat>
          <c:val>
            <c:numRef>
              <c:f>Лист1!$C$15:$C$20</c:f>
              <c:numCache>
                <c:formatCode>0.0%</c:formatCode>
                <c:ptCount val="6"/>
                <c:pt idx="0">
                  <c:v>0.23500000000000001</c:v>
                </c:pt>
                <c:pt idx="1">
                  <c:v>0.33000000000000024</c:v>
                </c:pt>
                <c:pt idx="2">
                  <c:v>0.27500000000000002</c:v>
                </c:pt>
                <c:pt idx="3">
                  <c:v>0.17700000000000007</c:v>
                </c:pt>
                <c:pt idx="4">
                  <c:v>0.18600000000000008</c:v>
                </c:pt>
                <c:pt idx="5">
                  <c:v>0.22800000000000001</c:v>
                </c:pt>
              </c:numCache>
            </c:numRef>
          </c:val>
        </c:ser>
        <c:ser>
          <c:idx val="2"/>
          <c:order val="2"/>
          <c:tx>
            <c:strRef>
              <c:f>Лист1!$D$14</c:f>
              <c:strCache>
                <c:ptCount val="1"/>
                <c:pt idx="0">
                  <c:v>Общаемся очень редко </c:v>
                </c:pt>
              </c:strCache>
            </c:strRef>
          </c:tx>
          <c:dLbls>
            <c:showVal val="1"/>
          </c:dLbls>
          <c:cat>
            <c:strRef>
              <c:f>Лист1!$A$15:$A$20</c:f>
              <c:strCache>
                <c:ptCount val="6"/>
                <c:pt idx="0">
                  <c:v>Между своими членами внутри организации </c:v>
                </c:pt>
                <c:pt idx="1">
                  <c:v>Между членами организации и организаторами волонтерской деятельности </c:v>
                </c:pt>
                <c:pt idx="2">
                  <c:v>Между разными организациями в рамках региона </c:v>
                </c:pt>
                <c:pt idx="3">
                  <c:v>Между разными регионами </c:v>
                </c:pt>
                <c:pt idx="4">
                  <c:v>Между волонтерскими организациями и властью </c:v>
                </c:pt>
                <c:pt idx="5">
                  <c:v>Между волонтерскими организациями и СМИ </c:v>
                </c:pt>
              </c:strCache>
            </c:strRef>
          </c:cat>
          <c:val>
            <c:numRef>
              <c:f>Лист1!$D$15:$D$20</c:f>
              <c:numCache>
                <c:formatCode>0.0%</c:formatCode>
                <c:ptCount val="6"/>
                <c:pt idx="0">
                  <c:v>0.17700000000000007</c:v>
                </c:pt>
                <c:pt idx="1">
                  <c:v>0.222</c:v>
                </c:pt>
                <c:pt idx="2">
                  <c:v>0.40300000000000002</c:v>
                </c:pt>
                <c:pt idx="3">
                  <c:v>0.33900000000000025</c:v>
                </c:pt>
                <c:pt idx="4">
                  <c:v>0.36900000000000022</c:v>
                </c:pt>
                <c:pt idx="5">
                  <c:v>0.36200000000000021</c:v>
                </c:pt>
              </c:numCache>
            </c:numRef>
          </c:val>
        </c:ser>
        <c:ser>
          <c:idx val="3"/>
          <c:order val="3"/>
          <c:tx>
            <c:strRef>
              <c:f>Лист1!$E$14</c:f>
              <c:strCache>
                <c:ptCount val="1"/>
                <c:pt idx="0">
                  <c:v>Очень плохая, не общаемся 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6.1823802163833074E-3"/>
                  <c:y val="-3.94088669950738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9261083743842422E-2"/>
                </c:manualLayout>
              </c:layout>
              <c:showVal val="1"/>
            </c:dLbl>
            <c:showVal val="1"/>
          </c:dLbls>
          <c:cat>
            <c:strRef>
              <c:f>Лист1!$A$15:$A$20</c:f>
              <c:strCache>
                <c:ptCount val="6"/>
                <c:pt idx="0">
                  <c:v>Между своими членами внутри организации </c:v>
                </c:pt>
                <c:pt idx="1">
                  <c:v>Между членами организации и организаторами волонтерской деятельности </c:v>
                </c:pt>
                <c:pt idx="2">
                  <c:v>Между разными организациями в рамках региона </c:v>
                </c:pt>
                <c:pt idx="3">
                  <c:v>Между разными регионами </c:v>
                </c:pt>
                <c:pt idx="4">
                  <c:v>Между волонтерскими организациями и властью </c:v>
                </c:pt>
                <c:pt idx="5">
                  <c:v>Между волонтерскими организациями и СМИ </c:v>
                </c:pt>
              </c:strCache>
            </c:strRef>
          </c:cat>
          <c:val>
            <c:numRef>
              <c:f>Лист1!$E$15:$E$20</c:f>
              <c:numCache>
                <c:formatCode>0.0%</c:formatCode>
                <c:ptCount val="6"/>
                <c:pt idx="0">
                  <c:v>5.8000000000000003E-2</c:v>
                </c:pt>
                <c:pt idx="1">
                  <c:v>7.6999999999999999E-2</c:v>
                </c:pt>
                <c:pt idx="2">
                  <c:v>0.21300000000000008</c:v>
                </c:pt>
                <c:pt idx="3">
                  <c:v>0.40500000000000008</c:v>
                </c:pt>
                <c:pt idx="4">
                  <c:v>0.33500000000000024</c:v>
                </c:pt>
                <c:pt idx="5">
                  <c:v>0.27100000000000002</c:v>
                </c:pt>
              </c:numCache>
            </c:numRef>
          </c:val>
        </c:ser>
        <c:overlap val="100"/>
        <c:axId val="158228480"/>
        <c:axId val="158412160"/>
      </c:barChart>
      <c:catAx>
        <c:axId val="158228480"/>
        <c:scaling>
          <c:orientation val="minMax"/>
        </c:scaling>
        <c:axPos val="l"/>
        <c:tickLblPos val="nextTo"/>
        <c:crossAx val="158412160"/>
        <c:crosses val="autoZero"/>
        <c:auto val="1"/>
        <c:lblAlgn val="ctr"/>
        <c:lblOffset val="100"/>
      </c:catAx>
      <c:valAx>
        <c:axId val="158412160"/>
        <c:scaling>
          <c:orientation val="minMax"/>
        </c:scaling>
        <c:delete val="1"/>
        <c:axPos val="b"/>
        <c:numFmt formatCode="0%" sourceLinked="1"/>
        <c:tickLblPos val="nextTo"/>
        <c:crossAx val="15822848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Лист1!$A$25:$A$35</c:f>
              <c:strCache>
                <c:ptCount val="11"/>
                <c:pt idx="0">
                  <c:v>помощь людям в трудной жизненной ситуации </c:v>
                </c:pt>
                <c:pt idx="1">
                  <c:v>способ самореализации личностного роста </c:v>
                </c:pt>
                <c:pt idx="2">
                  <c:v>приобретение социальных навыков приобретения новых знаний </c:v>
                </c:pt>
                <c:pt idx="3">
                  <c:v>расширение круга знакомств </c:v>
                </c:pt>
                <c:pt idx="4">
                  <c:v>общественный долг </c:v>
                </c:pt>
                <c:pt idx="5">
                  <c:v>притягательность волонтерской команды </c:v>
                </c:pt>
                <c:pt idx="6">
                  <c:v>возможность получить ряд дополнительных льгот при поступлении в учебные заведения </c:v>
                </c:pt>
                <c:pt idx="7">
                  <c:v>общественное признание </c:v>
                </c:pt>
                <c:pt idx="8">
                  <c:v>возможность получить рекомендации для дальнейшего трудоустройства </c:v>
                </c:pt>
                <c:pt idx="9">
                  <c:v>узнаваемость, привлекательность бренда волонтерской программы мероприятия </c:v>
                </c:pt>
                <c:pt idx="10">
                  <c:v>всё перечисленное </c:v>
                </c:pt>
              </c:strCache>
            </c:strRef>
          </c:cat>
          <c:val>
            <c:numRef>
              <c:f>Лист1!$B$25:$B$35</c:f>
              <c:numCache>
                <c:formatCode>General</c:formatCode>
                <c:ptCount val="11"/>
                <c:pt idx="0">
                  <c:v>70.400000000000006</c:v>
                </c:pt>
                <c:pt idx="1">
                  <c:v>42.4</c:v>
                </c:pt>
                <c:pt idx="2">
                  <c:v>29.6</c:v>
                </c:pt>
                <c:pt idx="3">
                  <c:v>24.3</c:v>
                </c:pt>
                <c:pt idx="4">
                  <c:v>17.100000000000001</c:v>
                </c:pt>
                <c:pt idx="5">
                  <c:v>12.4</c:v>
                </c:pt>
                <c:pt idx="6">
                  <c:v>11.1</c:v>
                </c:pt>
                <c:pt idx="7">
                  <c:v>8.3000000000000007</c:v>
                </c:pt>
                <c:pt idx="8">
                  <c:v>7.9</c:v>
                </c:pt>
                <c:pt idx="9">
                  <c:v>7.7</c:v>
                </c:pt>
                <c:pt idx="10">
                  <c:v>0.2</c:v>
                </c:pt>
              </c:numCache>
            </c:numRef>
          </c:val>
        </c:ser>
        <c:axId val="158712192"/>
        <c:axId val="159064064"/>
      </c:barChart>
      <c:catAx>
        <c:axId val="158712192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9064064"/>
        <c:crosses val="autoZero"/>
        <c:auto val="1"/>
        <c:lblAlgn val="ctr"/>
        <c:lblOffset val="100"/>
      </c:catAx>
      <c:valAx>
        <c:axId val="159064064"/>
        <c:scaling>
          <c:orientation val="minMax"/>
        </c:scaling>
        <c:delete val="1"/>
        <c:axPos val="t"/>
        <c:numFmt formatCode="General" sourceLinked="1"/>
        <c:tickLblPos val="nextTo"/>
        <c:crossAx val="15871219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Лист1!$B$105:$B$106</c:f>
              <c:strCache>
                <c:ptCount val="1"/>
                <c:pt idx="0">
                  <c:v>Считаю, что почти всегда ресурсов хватает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Лист1!$A$107:$A$110</c:f>
              <c:strCache>
                <c:ptCount val="4"/>
                <c:pt idx="0">
                  <c:v>Да, всегда </c:v>
                </c:pt>
                <c:pt idx="1">
                  <c:v>Когда-то знаю, когда-то нет </c:v>
                </c:pt>
                <c:pt idx="2">
                  <c:v>Почти никогда не знаю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Лист1!$B$107:$B$110</c:f>
              <c:numCache>
                <c:formatCode>General</c:formatCode>
                <c:ptCount val="4"/>
                <c:pt idx="0">
                  <c:v>37.1</c:v>
                </c:pt>
                <c:pt idx="1">
                  <c:v>23.6</c:v>
                </c:pt>
                <c:pt idx="2">
                  <c:v>5.9</c:v>
                </c:pt>
                <c:pt idx="3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Лист1!$C$105:$C$106</c:f>
              <c:strCache>
                <c:ptCount val="1"/>
                <c:pt idx="0">
                  <c:v>Считаю, что обеспеченность ресурсами средняя 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Лист1!$A$107:$A$110</c:f>
              <c:strCache>
                <c:ptCount val="4"/>
                <c:pt idx="0">
                  <c:v>Да, всегда </c:v>
                </c:pt>
                <c:pt idx="1">
                  <c:v>Когда-то знаю, когда-то нет </c:v>
                </c:pt>
                <c:pt idx="2">
                  <c:v>Почти никогда не знаю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Лист1!$C$107:$C$110</c:f>
              <c:numCache>
                <c:formatCode>General</c:formatCode>
                <c:ptCount val="4"/>
                <c:pt idx="0">
                  <c:v>37.1</c:v>
                </c:pt>
                <c:pt idx="1">
                  <c:v>53.7</c:v>
                </c:pt>
                <c:pt idx="2">
                  <c:v>32.4</c:v>
                </c:pt>
                <c:pt idx="3">
                  <c:v>24.2</c:v>
                </c:pt>
              </c:numCache>
            </c:numRef>
          </c:val>
        </c:ser>
        <c:ser>
          <c:idx val="2"/>
          <c:order val="2"/>
          <c:tx>
            <c:strRef>
              <c:f>Лист1!$D$105:$D$106</c:f>
              <c:strCache>
                <c:ptCount val="1"/>
                <c:pt idx="0">
                  <c:v>Считаю, что чаще можно видеть низкий уровень обеспеченности </c:v>
                </c:pt>
              </c:strCache>
            </c:strRef>
          </c:tx>
          <c:dLbls>
            <c:showVal val="1"/>
          </c:dLbls>
          <c:cat>
            <c:strRef>
              <c:f>Лист1!$A$107:$A$110</c:f>
              <c:strCache>
                <c:ptCount val="4"/>
                <c:pt idx="0">
                  <c:v>Да, всегда </c:v>
                </c:pt>
                <c:pt idx="1">
                  <c:v>Когда-то знаю, когда-то нет </c:v>
                </c:pt>
                <c:pt idx="2">
                  <c:v>Почти никогда не знаю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Лист1!$D$107:$D$110</c:f>
              <c:numCache>
                <c:formatCode>General</c:formatCode>
                <c:ptCount val="4"/>
                <c:pt idx="0">
                  <c:v>18.600000000000001</c:v>
                </c:pt>
                <c:pt idx="1">
                  <c:v>17</c:v>
                </c:pt>
                <c:pt idx="2">
                  <c:v>38.200000000000003</c:v>
                </c:pt>
                <c:pt idx="3">
                  <c:v>10.6</c:v>
                </c:pt>
              </c:numCache>
            </c:numRef>
          </c:val>
        </c:ser>
        <c:ser>
          <c:idx val="3"/>
          <c:order val="3"/>
          <c:tx>
            <c:strRef>
              <c:f>Лист1!$E$105:$E$106</c:f>
              <c:strCache>
                <c:ptCount val="1"/>
                <c:pt idx="0">
                  <c:v>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Лист1!$A$107:$A$110</c:f>
              <c:strCache>
                <c:ptCount val="4"/>
                <c:pt idx="0">
                  <c:v>Да, всегда </c:v>
                </c:pt>
                <c:pt idx="1">
                  <c:v>Когда-то знаю, когда-то нет </c:v>
                </c:pt>
                <c:pt idx="2">
                  <c:v>Почти никогда не знаю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Лист1!$E$107:$E$110</c:f>
              <c:numCache>
                <c:formatCode>General</c:formatCode>
                <c:ptCount val="4"/>
                <c:pt idx="0">
                  <c:v>7.1</c:v>
                </c:pt>
                <c:pt idx="1">
                  <c:v>5.7</c:v>
                </c:pt>
                <c:pt idx="2">
                  <c:v>23.5</c:v>
                </c:pt>
                <c:pt idx="3">
                  <c:v>56.1</c:v>
                </c:pt>
              </c:numCache>
            </c:numRef>
          </c:val>
        </c:ser>
        <c:axId val="161802496"/>
        <c:axId val="162418688"/>
      </c:barChart>
      <c:catAx>
        <c:axId val="161802496"/>
        <c:scaling>
          <c:orientation val="maxMin"/>
        </c:scaling>
        <c:axPos val="l"/>
        <c:tickLblPos val="nextTo"/>
        <c:crossAx val="162418688"/>
        <c:crosses val="autoZero"/>
        <c:auto val="1"/>
        <c:lblAlgn val="ctr"/>
        <c:lblOffset val="100"/>
      </c:catAx>
      <c:valAx>
        <c:axId val="162418688"/>
        <c:scaling>
          <c:orientation val="minMax"/>
        </c:scaling>
        <c:delete val="1"/>
        <c:axPos val="t"/>
        <c:numFmt formatCode="General" sourceLinked="1"/>
        <c:tickLblPos val="nextTo"/>
        <c:crossAx val="1618024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Лист1!$B$116:$B$117</c:f>
              <c:strCache>
                <c:ptCount val="1"/>
                <c:pt idx="0">
                  <c:v>Удовлетворен полностью </c:v>
                </c:pt>
              </c:strCache>
            </c:strRef>
          </c:tx>
          <c:dLbls>
            <c:showVal val="1"/>
          </c:dLbls>
          <c:cat>
            <c:strRef>
              <c:f>Лист1!$A$118:$A$121</c:f>
              <c:strCache>
                <c:ptCount val="4"/>
                <c:pt idx="0">
                  <c:v>Считаю, что почти всегда ресурсов хватает </c:v>
                </c:pt>
                <c:pt idx="1">
                  <c:v>Считаю, что обеспеченность ресурсами средняя </c:v>
                </c:pt>
                <c:pt idx="2">
                  <c:v>Считаю, что чаще можно видеть низкий уровень обеспеченности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Лист1!$B$118:$B$121</c:f>
              <c:numCache>
                <c:formatCode>General</c:formatCode>
                <c:ptCount val="4"/>
                <c:pt idx="0">
                  <c:v>73.7</c:v>
                </c:pt>
                <c:pt idx="1">
                  <c:v>38.1</c:v>
                </c:pt>
                <c:pt idx="2">
                  <c:v>18.8</c:v>
                </c:pt>
                <c:pt idx="3">
                  <c:v>26.5</c:v>
                </c:pt>
              </c:numCache>
            </c:numRef>
          </c:val>
        </c:ser>
        <c:ser>
          <c:idx val="1"/>
          <c:order val="1"/>
          <c:tx>
            <c:strRef>
              <c:f>Лист1!$C$116:$C$117</c:f>
              <c:strCache>
                <c:ptCount val="1"/>
                <c:pt idx="0">
                  <c:v>Удовлетворен частично </c:v>
                </c:pt>
              </c:strCache>
            </c:strRef>
          </c:tx>
          <c:dLbls>
            <c:showVal val="1"/>
          </c:dLbls>
          <c:cat>
            <c:strRef>
              <c:f>Лист1!$A$118:$A$121</c:f>
              <c:strCache>
                <c:ptCount val="4"/>
                <c:pt idx="0">
                  <c:v>Считаю, что почти всегда ресурсов хватает </c:v>
                </c:pt>
                <c:pt idx="1">
                  <c:v>Считаю, что обеспеченность ресурсами средняя </c:v>
                </c:pt>
                <c:pt idx="2">
                  <c:v>Считаю, что чаще можно видеть низкий уровень обеспеченности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Лист1!$C$118:$C$121</c:f>
              <c:numCache>
                <c:formatCode>General</c:formatCode>
                <c:ptCount val="4"/>
                <c:pt idx="0">
                  <c:v>17.5</c:v>
                </c:pt>
                <c:pt idx="1">
                  <c:v>52</c:v>
                </c:pt>
                <c:pt idx="2">
                  <c:v>64.7</c:v>
                </c:pt>
                <c:pt idx="3">
                  <c:v>22.1</c:v>
                </c:pt>
              </c:numCache>
            </c:numRef>
          </c:val>
        </c:ser>
        <c:ser>
          <c:idx val="2"/>
          <c:order val="2"/>
          <c:tx>
            <c:strRef>
              <c:f>Лист1!$D$116:$D$117</c:f>
              <c:strCache>
                <c:ptCount val="1"/>
                <c:pt idx="0">
                  <c:v>Скорее не удовлетворен </c:v>
                </c:pt>
              </c:strCache>
            </c:strRef>
          </c:tx>
          <c:dLbls>
            <c:showVal val="1"/>
          </c:dLbls>
          <c:cat>
            <c:strRef>
              <c:f>Лист1!$A$118:$A$121</c:f>
              <c:strCache>
                <c:ptCount val="4"/>
                <c:pt idx="0">
                  <c:v>Считаю, что почти всегда ресурсов хватает </c:v>
                </c:pt>
                <c:pt idx="1">
                  <c:v>Считаю, что обеспеченность ресурсами средняя </c:v>
                </c:pt>
                <c:pt idx="2">
                  <c:v>Считаю, что чаще можно видеть низкий уровень обеспеченности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Лист1!$D$118:$D$121</c:f>
              <c:numCache>
                <c:formatCode>General</c:formatCode>
                <c:ptCount val="4"/>
                <c:pt idx="0">
                  <c:v>2.6</c:v>
                </c:pt>
                <c:pt idx="1">
                  <c:v>4</c:v>
                </c:pt>
                <c:pt idx="2">
                  <c:v>7.1</c:v>
                </c:pt>
                <c:pt idx="3">
                  <c:v>10.3</c:v>
                </c:pt>
              </c:numCache>
            </c:numRef>
          </c:val>
        </c:ser>
        <c:ser>
          <c:idx val="3"/>
          <c:order val="3"/>
          <c:tx>
            <c:strRef>
              <c:f>Лист1!$E$116:$E$117</c:f>
              <c:strCache>
                <c:ptCount val="1"/>
                <c:pt idx="0">
                  <c:v>Полностью разочарован </c:v>
                </c:pt>
              </c:strCache>
            </c:strRef>
          </c:tx>
          <c:dLbls>
            <c:dLbl>
              <c:idx val="3"/>
              <c:delete val="1"/>
            </c:dLbl>
            <c:showVal val="1"/>
          </c:dLbls>
          <c:cat>
            <c:strRef>
              <c:f>Лист1!$A$118:$A$121</c:f>
              <c:strCache>
                <c:ptCount val="4"/>
                <c:pt idx="0">
                  <c:v>Считаю, что почти всегда ресурсов хватает </c:v>
                </c:pt>
                <c:pt idx="1">
                  <c:v>Считаю, что обеспеченность ресурсами средняя </c:v>
                </c:pt>
                <c:pt idx="2">
                  <c:v>Считаю, что чаще можно видеть низкий уровень обеспеченности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Лист1!$E$118:$E$121</c:f>
              <c:numCache>
                <c:formatCode>General</c:formatCode>
                <c:ptCount val="4"/>
                <c:pt idx="0">
                  <c:v>0.9</c:v>
                </c:pt>
                <c:pt idx="1">
                  <c:v>1.5</c:v>
                </c:pt>
                <c:pt idx="2">
                  <c:v>2.4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Лист1!$F$116:$F$117</c:f>
              <c:strCache>
                <c:ptCount val="1"/>
                <c:pt idx="0">
                  <c:v>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Лист1!$A$118:$A$121</c:f>
              <c:strCache>
                <c:ptCount val="4"/>
                <c:pt idx="0">
                  <c:v>Считаю, что почти всегда ресурсов хватает </c:v>
                </c:pt>
                <c:pt idx="1">
                  <c:v>Считаю, что обеспеченность ресурсами средняя </c:v>
                </c:pt>
                <c:pt idx="2">
                  <c:v>Считаю, что чаще можно видеть низкий уровень обеспеченности 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Лист1!$F$118:$F$121</c:f>
              <c:numCache>
                <c:formatCode>General</c:formatCode>
                <c:ptCount val="4"/>
                <c:pt idx="0">
                  <c:v>5.3</c:v>
                </c:pt>
                <c:pt idx="1">
                  <c:v>4.5</c:v>
                </c:pt>
                <c:pt idx="2">
                  <c:v>7.1</c:v>
                </c:pt>
                <c:pt idx="3">
                  <c:v>41.2</c:v>
                </c:pt>
              </c:numCache>
            </c:numRef>
          </c:val>
        </c:ser>
        <c:axId val="167367808"/>
        <c:axId val="167370752"/>
      </c:barChart>
      <c:catAx>
        <c:axId val="167367808"/>
        <c:scaling>
          <c:orientation val="maxMin"/>
        </c:scaling>
        <c:axPos val="l"/>
        <c:tickLblPos val="nextTo"/>
        <c:crossAx val="167370752"/>
        <c:crosses val="autoZero"/>
        <c:auto val="1"/>
        <c:lblAlgn val="ctr"/>
        <c:lblOffset val="100"/>
      </c:catAx>
      <c:valAx>
        <c:axId val="167370752"/>
        <c:scaling>
          <c:orientation val="minMax"/>
        </c:scaling>
        <c:delete val="1"/>
        <c:axPos val="t"/>
        <c:numFmt formatCode="General" sourceLinked="1"/>
        <c:tickLblPos val="nextTo"/>
        <c:crossAx val="16736780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Лист1!$A$65:$A$74</c:f>
              <c:strCache>
                <c:ptCount val="10"/>
                <c:pt idx="0">
                  <c:v>отсутствие свободного времени </c:v>
                </c:pt>
                <c:pt idx="1">
                  <c:v>равнодушие к чужим проблемам </c:v>
                </c:pt>
                <c:pt idx="2">
                  <c:v>отсутствие материальных ресурсов </c:v>
                </c:pt>
                <c:pt idx="3">
                  <c:v>нехватка опыта </c:v>
                </c:pt>
                <c:pt idx="4">
                  <c:v>отсутствие мотивации </c:v>
                </c:pt>
                <c:pt idx="5">
                  <c:v>недостаточная поддержка со стороны властей </c:v>
                </c:pt>
                <c:pt idx="6">
                  <c:v>недостаток информации о данном виде деятельности </c:v>
                </c:pt>
                <c:pt idx="7">
                  <c:v>общественное мнение </c:v>
                </c:pt>
                <c:pt idx="8">
                  <c:v>отсутствие морального поощрения </c:v>
                </c:pt>
                <c:pt idx="9">
                  <c:v>ДРУГОЕ </c:v>
                </c:pt>
              </c:strCache>
            </c:strRef>
          </c:cat>
          <c:val>
            <c:numRef>
              <c:f>Лист1!$B$65:$B$74</c:f>
              <c:numCache>
                <c:formatCode>General</c:formatCode>
                <c:ptCount val="10"/>
                <c:pt idx="0">
                  <c:v>56.5</c:v>
                </c:pt>
                <c:pt idx="1">
                  <c:v>28.6</c:v>
                </c:pt>
                <c:pt idx="2">
                  <c:v>24.3</c:v>
                </c:pt>
                <c:pt idx="3">
                  <c:v>23.7</c:v>
                </c:pt>
                <c:pt idx="4">
                  <c:v>21.5</c:v>
                </c:pt>
                <c:pt idx="5">
                  <c:v>19.399999999999999</c:v>
                </c:pt>
                <c:pt idx="6">
                  <c:v>15.1</c:v>
                </c:pt>
                <c:pt idx="7">
                  <c:v>10</c:v>
                </c:pt>
                <c:pt idx="8">
                  <c:v>9</c:v>
                </c:pt>
                <c:pt idx="9">
                  <c:v>0.60000000000000031</c:v>
                </c:pt>
              </c:numCache>
            </c:numRef>
          </c:val>
        </c:ser>
        <c:axId val="179415680"/>
        <c:axId val="179442048"/>
      </c:barChart>
      <c:catAx>
        <c:axId val="179415680"/>
        <c:scaling>
          <c:orientation val="maxMin"/>
        </c:scaling>
        <c:axPos val="l"/>
        <c:tickLblPos val="nextTo"/>
        <c:crossAx val="179442048"/>
        <c:crosses val="autoZero"/>
        <c:auto val="1"/>
        <c:lblAlgn val="ctr"/>
        <c:lblOffset val="100"/>
      </c:catAx>
      <c:valAx>
        <c:axId val="179442048"/>
        <c:scaling>
          <c:orientation val="minMax"/>
        </c:scaling>
        <c:delete val="1"/>
        <c:axPos val="t"/>
        <c:numFmt formatCode="General" sourceLinked="1"/>
        <c:tickLblPos val="nextTo"/>
        <c:crossAx val="17941568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Лист1!$A$130:$A$136</c:f>
              <c:strCache>
                <c:ptCount val="7"/>
                <c:pt idx="0">
                  <c:v>Не хватило времени для полноценного оказания услуги </c:v>
                </c:pt>
                <c:pt idx="1">
                  <c:v>Затрудняюсь ответить </c:v>
                </c:pt>
                <c:pt idx="2">
                  <c:v>Не удовлетворены (мало удовлетворены) общением с волонтерами </c:v>
                </c:pt>
                <c:pt idx="3">
                  <c:v>Не удовлетворены периодичностью помощи </c:v>
                </c:pt>
                <c:pt idx="4">
                  <c:v>Не удовлетворены личными качествами волонтеров </c:v>
                </c:pt>
                <c:pt idx="5">
                  <c:v>Не удовлетворены (мало удовлетворены) качеством оказанной помощи </c:v>
                </c:pt>
                <c:pt idx="6">
                  <c:v>ДРУГОЕ </c:v>
                </c:pt>
              </c:strCache>
            </c:strRef>
          </c:cat>
          <c:val>
            <c:numRef>
              <c:f>Лист1!$B$130:$B$136</c:f>
              <c:numCache>
                <c:formatCode>General</c:formatCode>
                <c:ptCount val="7"/>
                <c:pt idx="0">
                  <c:v>23.9</c:v>
                </c:pt>
                <c:pt idx="1">
                  <c:v>53.7</c:v>
                </c:pt>
                <c:pt idx="2">
                  <c:v>2.6</c:v>
                </c:pt>
                <c:pt idx="3">
                  <c:v>11.7</c:v>
                </c:pt>
                <c:pt idx="4">
                  <c:v>1.9000000000000001</c:v>
                </c:pt>
                <c:pt idx="5">
                  <c:v>4.9000000000000004</c:v>
                </c:pt>
                <c:pt idx="6">
                  <c:v>1.3</c:v>
                </c:pt>
              </c:numCache>
            </c:numRef>
          </c:val>
        </c:ser>
        <c:axId val="180397184"/>
        <c:axId val="180398720"/>
      </c:barChart>
      <c:catAx>
        <c:axId val="180397184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80398720"/>
        <c:crosses val="autoZero"/>
        <c:auto val="1"/>
        <c:lblAlgn val="ctr"/>
        <c:lblOffset val="100"/>
      </c:catAx>
      <c:valAx>
        <c:axId val="180398720"/>
        <c:scaling>
          <c:orientation val="minMax"/>
        </c:scaling>
        <c:delete val="1"/>
        <c:axPos val="t"/>
        <c:numFmt formatCode="General" sourceLinked="1"/>
        <c:tickLblPos val="nextTo"/>
        <c:crossAx val="18039718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23D9-93D6-4C41-8662-63143B54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9</cp:revision>
  <dcterms:created xsi:type="dcterms:W3CDTF">2021-01-21T00:36:00Z</dcterms:created>
  <dcterms:modified xsi:type="dcterms:W3CDTF">2021-01-22T01:18:00Z</dcterms:modified>
</cp:coreProperties>
</file>