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9" w:rsidRDefault="00DE2B99" w:rsidP="003B1E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  <w:r>
        <w:rPr>
          <w:rFonts w:ascii="Arial" w:hAnsi="Arial" w:cs="Arial"/>
        </w:rPr>
        <w:br/>
        <w:t>Приказом Департамента</w:t>
      </w:r>
      <w:r>
        <w:rPr>
          <w:rFonts w:ascii="Arial" w:hAnsi="Arial" w:cs="Arial"/>
        </w:rPr>
        <w:br/>
        <w:t>образования и науки</w:t>
      </w:r>
      <w:r>
        <w:rPr>
          <w:rFonts w:ascii="Arial" w:hAnsi="Arial" w:cs="Arial"/>
        </w:rPr>
        <w:br/>
        <w:t>Курганской области</w:t>
      </w:r>
      <w:r>
        <w:rPr>
          <w:rFonts w:ascii="Arial" w:hAnsi="Arial" w:cs="Arial"/>
        </w:rPr>
        <w:br/>
        <w:t>от 6 сентября 2022 года № 878</w:t>
      </w:r>
    </w:p>
    <w:p w:rsidR="00401407" w:rsidRDefault="00401407" w:rsidP="003B1E91">
      <w:pPr>
        <w:jc w:val="right"/>
        <w:rPr>
          <w:rFonts w:ascii="Arial" w:hAnsi="Arial" w:cs="Arial"/>
        </w:rPr>
      </w:pPr>
    </w:p>
    <w:p w:rsidR="00401407" w:rsidRPr="00401407" w:rsidRDefault="00401407" w:rsidP="00401407">
      <w:pPr>
        <w:contextualSpacing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ПОЛОЖЕНИЕ</w:t>
      </w:r>
    </w:p>
    <w:p w:rsidR="00401407" w:rsidRPr="00401407" w:rsidRDefault="00401407" w:rsidP="00401407">
      <w:pPr>
        <w:contextualSpacing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о проведении регионального этапа</w:t>
      </w:r>
      <w:r w:rsidRPr="00401407">
        <w:rPr>
          <w:rFonts w:ascii="Arial" w:eastAsia="Times New Roman" w:hAnsi="Arial" w:cs="Arial"/>
          <w:b/>
          <w:color w:val="auto"/>
          <w:lang w:bidi="ar-SA"/>
        </w:rPr>
        <w:br/>
        <w:t>Российской национальной премии «Студент года – 2022»</w:t>
      </w:r>
      <w:r w:rsidRPr="00401407">
        <w:rPr>
          <w:rFonts w:ascii="Arial" w:eastAsia="Times New Roman" w:hAnsi="Arial" w:cs="Arial"/>
          <w:b/>
          <w:color w:val="000000"/>
          <w:lang w:bidi="ar-SA"/>
        </w:rPr>
        <w:t xml:space="preserve"> </w:t>
      </w:r>
      <w:r w:rsidRPr="00401407">
        <w:rPr>
          <w:rFonts w:ascii="Arial" w:eastAsia="Times New Roman" w:hAnsi="Arial" w:cs="Arial"/>
          <w:b/>
          <w:color w:val="000000"/>
          <w:lang w:bidi="ar-SA"/>
        </w:rPr>
        <w:br/>
        <w:t>в Курганской области</w:t>
      </w:r>
    </w:p>
    <w:p w:rsidR="00401407" w:rsidRPr="00401407" w:rsidRDefault="00401407" w:rsidP="00401407">
      <w:pPr>
        <w:spacing w:line="276" w:lineRule="auto"/>
        <w:contextualSpacing/>
        <w:jc w:val="center"/>
        <w:rPr>
          <w:rFonts w:ascii="Arial" w:eastAsia="Times New Roman" w:hAnsi="Arial" w:cs="Arial"/>
          <w:color w:val="000000"/>
          <w:lang w:bidi="ar-SA"/>
        </w:rPr>
      </w:pPr>
    </w:p>
    <w:p w:rsidR="00401407" w:rsidRPr="00401407" w:rsidRDefault="00401407" w:rsidP="00401407">
      <w:pPr>
        <w:spacing w:line="276" w:lineRule="auto"/>
        <w:contextualSpacing/>
        <w:jc w:val="center"/>
        <w:rPr>
          <w:rFonts w:ascii="Arial" w:eastAsia="Times New Roman" w:hAnsi="Arial" w:cs="Arial"/>
          <w:color w:val="000000"/>
          <w:lang w:bidi="ar-SA"/>
        </w:rPr>
      </w:pPr>
    </w:p>
    <w:p w:rsidR="00401407" w:rsidRPr="00401407" w:rsidRDefault="00401407" w:rsidP="00401407">
      <w:pPr>
        <w:spacing w:line="276" w:lineRule="auto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1. Общие положения</w:t>
      </w:r>
    </w:p>
    <w:p w:rsidR="00401407" w:rsidRPr="00401407" w:rsidRDefault="00401407" w:rsidP="00401407">
      <w:pPr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 xml:space="preserve">1.1. Настоящее Положение определяет цели, задачи, порядок, содержание и требования к участникам регионального этапа Российской национальной премии «Студент года – 2022» (далее – Премия).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  <w:lang w:bidi="ar-SA"/>
        </w:rPr>
      </w:pPr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>1.2. Учредителем Премии является Общероссийская общественная организация «Российский Союз Молодежи».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>1.3. </w:t>
      </w:r>
      <w:proofErr w:type="gramStart"/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 xml:space="preserve">Организаторами регионального этапа Премии в Курганской области являются Департамент образования и науки Курганской области, </w:t>
      </w:r>
      <w:bookmarkStart w:id="0" w:name="__DdeLink__10751_3381472175"/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>Государственное автономной нетиповое образовательное учреждение</w:t>
      </w:r>
      <w:bookmarkEnd w:id="0"/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 xml:space="preserve"> Курганской области «Центр развития современных компетенций» (далее – ГАНОУ КО «ЦРСК»).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white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2. Цели и задачи Премии</w:t>
      </w: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2.1. Цель премии – выявление, поддержка и признание заслуг обучающихся </w:t>
      </w:r>
      <w:r w:rsidRPr="00401407">
        <w:rPr>
          <w:rFonts w:ascii="Arial" w:eastAsia="Times New Roman" w:hAnsi="Arial" w:cs="Arial"/>
          <w:color w:val="000000"/>
          <w:lang w:bidi="ar-SA"/>
        </w:rPr>
        <w:t>профессиональных образовательных организаций и образовательных организаций высшего образования Курганской области,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имеющих особые достижения в области науки, творчества, спорта, журналистики, молодежной политики, студенческого лидерства, общественной деятельности.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2.2. Задачи: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 развитие социальной, интеллектуальной и творческой активности студенческой молодежи;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2) создание условий для самореализации и раскрытия потенциала студенческой молодежи;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3) формирование позитивного социального и профессионального имиджа лидеров студенческой молодежи;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4) укрепление межнационального и межкультурного диалога среди студентов;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5) объединение усилий заинтересованных организаций по созданию условий развития гражданского общества, укрепления разносторонних связей между образовательными организациями высшего образования Курганской области.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3. Управление Премией</w:t>
      </w: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3.1. Организацию регионального этапа Премии в Курганской области осуществляет Исполнительная дирекция Премии. Функции Исполнительной дирекции Премии на территории Курганской области осуществляет Департамент образования и науки Курганской области, </w:t>
      </w:r>
      <w:r w:rsidRPr="00401407">
        <w:rPr>
          <w:rFonts w:ascii="Arial" w:eastAsia="Times New Roman" w:hAnsi="Arial" w:cs="Arial"/>
          <w:color w:val="000000"/>
          <w:shd w:val="clear" w:color="auto" w:fill="FFFFFF"/>
          <w:lang w:bidi="ar-SA"/>
        </w:rPr>
        <w:t>ГАНОУ КО «ЦРСК»</w:t>
      </w:r>
      <w:r w:rsidRPr="00401407">
        <w:rPr>
          <w:rFonts w:ascii="Arial" w:eastAsia="Times New Roman" w:hAnsi="Arial" w:cs="Arial"/>
          <w:color w:val="auto"/>
          <w:lang w:bidi="ar-SA"/>
        </w:rPr>
        <w:t>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3.2. Учредители Премии: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1) согласуют календарный план (программу) проведения всех этапов Премии;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2) направляют своих представителей в состав экспертного совета Премии;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lastRenderedPageBreak/>
        <w:t>3) содействуют информационной и материальной поддержке по подготовке и проведению очных и заочных этапов Премии на стадии подготовки и проведения;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4) учреждают перечень специальных номинаций.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3.3. Исполнительная дирекция Премии: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 формирует и утверждает календарный план (программу) проведения регионального этапа Премии;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2) осуществляет программное обеспечение очных и заочных этапов на стадии подготовки и проведения;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3) утверждает состав экспертного совета Премии, систему оценки регионального этапа Премии;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4) </w:t>
      </w:r>
      <w:r w:rsidRPr="00401407">
        <w:rPr>
          <w:rFonts w:ascii="Arial" w:eastAsia="Times New Roman" w:hAnsi="Arial" w:cs="Arial"/>
          <w:color w:val="auto"/>
          <w:lang w:bidi="ar-SA"/>
        </w:rPr>
        <w:t>согласуют состав и обеспечивают участие победителей регионального этапа Премии во всероссийском очном этапе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 xml:space="preserve">5) </w:t>
      </w:r>
      <w:r w:rsidRPr="00401407">
        <w:rPr>
          <w:rFonts w:ascii="Arial" w:eastAsia="Times New Roman" w:hAnsi="Arial" w:cs="Arial"/>
          <w:color w:val="auto"/>
          <w:lang w:bidi="ar-SA"/>
        </w:rPr>
        <w:t>самостоятельно либо по рекомендации экспертного совета Премии утверждает перечень специальных номинаций;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6) утверждает список участников регионального этапа Премии и список победителей финала регионального этапа Премии;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7) оставляет за собой право по согласованию с учредителями изменить сроки проведения регионального этапа Премии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8) оставляет за собой право по согласованию с экспертным советом внести изменение в номинации Премии.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9) проводит организационную подготовку регионального этапа Премии в соответствии с утвержденной программой проведения регионального этапа Премии;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10) осуществляет административное, техническое и организационное обеспечение регионального этапа Премии;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11) организует проведение церемонии награждение регионального этапа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4. Участники Премии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4.1. </w:t>
      </w:r>
      <w:proofErr w:type="gramStart"/>
      <w:r w:rsidRPr="00401407">
        <w:rPr>
          <w:rFonts w:ascii="Arial" w:eastAsia="Times New Roman" w:hAnsi="Arial" w:cs="Arial"/>
          <w:color w:val="auto"/>
          <w:lang w:bidi="ar-SA"/>
        </w:rPr>
        <w:t xml:space="preserve">Участниками Премии являются обучающиеся очной формы обучения </w:t>
      </w:r>
      <w:r w:rsidRPr="00401407">
        <w:rPr>
          <w:rFonts w:ascii="Arial" w:eastAsia="Times New Roman" w:hAnsi="Arial" w:cs="Arial"/>
          <w:color w:val="000000"/>
          <w:lang w:bidi="ar-SA"/>
        </w:rPr>
        <w:t>профессиональных образовательных организаций и образовательных организаций высшего образования Курганской области</w:t>
      </w:r>
      <w:r w:rsidRPr="00401407">
        <w:rPr>
          <w:rFonts w:ascii="Arial" w:eastAsia="Times New Roman" w:hAnsi="Arial" w:cs="Arial"/>
          <w:color w:val="auto"/>
          <w:lang w:bidi="ar-SA"/>
        </w:rPr>
        <w:t>, представители студенческих объединений и организаций, лидеры и руководители советов обучающихся в возрасте от 16 до 25 лет.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4.2. В случае если в испытаниях регионального этапа Премии принимает участие несовершеннолетний конкурсант, к заявке должны быть приложены письменные заявления родителей/опекунов несовершеннолетнего участника о согласии родителей/опекунов на участие данного несовершеннолетнего в региональном этапе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4.3. Каждый участник может участвовать не более чем в двух номинациях, одна из которых «Гран-при «Студент года».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4.4. В случае участия в 2-х номинациях участник регионального этапа представляет Исполнительной дирекции Премии два комплекта документов, указанных в п. 9.1. настоящего Положения, указывая название номинации и раскрывая в конкурсных материалах достижения по установленным направлениям и критериям оценки.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5. Экспертный совет Премии</w:t>
      </w:r>
    </w:p>
    <w:p w:rsidR="00401407" w:rsidRPr="00401407" w:rsidRDefault="00401407" w:rsidP="00401407">
      <w:pPr>
        <w:tabs>
          <w:tab w:val="left" w:pos="1879"/>
        </w:tabs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5.1. Для проведения оценки регионального этапа Премии создается экспертный совет Премии.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5.2. Членами экспертного совета могут быть представители Исполнительной дирекции Премии, научных организаций, творческих союзов, общественных объединений, имеющие опыт работы со студенческой молодежью и общественное признание в профессиональной сфере деятельности.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lastRenderedPageBreak/>
        <w:t xml:space="preserve">5.3. Экспертный совет Премии: 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 проводит экспертизу материалов, направляемых на региональный этап Премии;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2) вносит предложения по  составу участников финала Премии, в том числе участников в каждой номинации;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3) оценивает участие конкурсантов в мероприятиях регионального этапа Премии и утверждает решение о победителях Премии;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4) вправе предложить специальные призы Премии;</w:t>
      </w:r>
    </w:p>
    <w:p w:rsidR="00401407" w:rsidRPr="00401407" w:rsidRDefault="00401407" w:rsidP="00401407">
      <w:pPr>
        <w:tabs>
          <w:tab w:val="left" w:pos="1879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5) вносит предложения в Исполнительную дирекцию Премии по итогам регионального этапа насчёт содержания, порядка проведения и программе Премии на следующий период проведения регионального этапа.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6. Условия и порядок проведения регионального этапа Премии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6.1. Региональный этап Премии проводится в два этапа: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6.1.1. I этап – региональный заочный (до 21 сентября 2022 года).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I этап регионального этапа Премии заключается в подаче заявок на участие и пакета документов, согласно п. 9.1. настоящего Положения (до 19 сентября 2022 года).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Экспертный совет Премии оценивает полученные на региональный заочный этап заявки (до 21 сентября 2022 года).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Не позднее 21 сентября 2022 года члены экспертного совета Премии отбирают не более 5 участников в каждой конкурсной номинации для участия в региональном очном этапе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6.1.2. II этап – региональный очный этап и подведение итогов (28 сентября 2022 года).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Место проведения – город Курган.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 xml:space="preserve">II этап регионального этапа Премии заключается в прохождении конкурсантами индивидуальных испытаний, </w:t>
      </w:r>
      <w:r w:rsidRPr="00401407">
        <w:rPr>
          <w:rFonts w:ascii="Arial" w:eastAsia="Times New Roman" w:hAnsi="Arial" w:cs="Arial"/>
          <w:color w:val="auto"/>
          <w:lang w:bidi="ar-SA"/>
        </w:rPr>
        <w:t>проведение церемонии награждения регионального этапа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highlight w:val="yellow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Конкурсная программа регионального очного этапа Премии формируется не позднее, чем за 5 дней до даты его проведения и публикуется на молодежном портале Зауралья prospekt45.ru.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6.2. Победители регионального этапа Премии рекомендуются для участия во всероссийском заочном этапе Премии</w:t>
      </w:r>
      <w:r w:rsidRPr="00401407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7. Номинации Премии</w:t>
      </w: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7.1. Номинации Премии делятся </w:t>
      </w:r>
      <w:proofErr w:type="gramStart"/>
      <w:r w:rsidRPr="00401407">
        <w:rPr>
          <w:rFonts w:ascii="Arial" w:eastAsia="Times New Roman" w:hAnsi="Arial" w:cs="Arial"/>
          <w:color w:val="auto"/>
          <w:lang w:bidi="ar-SA"/>
        </w:rPr>
        <w:t>на</w:t>
      </w:r>
      <w:proofErr w:type="gramEnd"/>
      <w:r w:rsidRPr="00401407">
        <w:rPr>
          <w:rFonts w:ascii="Arial" w:eastAsia="Times New Roman" w:hAnsi="Arial" w:cs="Arial"/>
          <w:color w:val="auto"/>
          <w:lang w:bidi="ar-SA"/>
        </w:rPr>
        <w:t xml:space="preserve"> индивидуальные и коллективные.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i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i/>
          <w:color w:val="auto"/>
          <w:lang w:bidi="ar-SA"/>
        </w:rPr>
        <w:t>7.1.1. Индивидуальные номинации.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Обязательные условия участия в индивидуальных номинациях: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 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2) видеоролик, описывающий деятельность и достижения за не менее чем за 1 и не более чем за 2 года (не более 1,5 минуты);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3) наличие документов, подтверждающих основные достижения за 2 последних года (не более 10 шт.);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Дополнительные условия участия в индивидуальных номинациях: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 xml:space="preserve">Номинация 1 – «Председатель совета обучающихся года» (для ПОО и ОВОО) 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– оцениваются руководители объединённых советов обучающихся образовательных организаций, советов обучающихся факультетов образовательных организаций, </w:t>
      </w:r>
      <w:r w:rsidRPr="00401407">
        <w:rPr>
          <w:rFonts w:ascii="Arial" w:eastAsia="Times New Roman" w:hAnsi="Arial" w:cs="Arial"/>
          <w:color w:val="000000"/>
          <w:lang w:bidi="ar-SA"/>
        </w:rPr>
        <w:t>активно проявившие себя в студенческой жизни, наиболее эффективно работающие в сфере молодежной политики и студенческого самоуправления, внесшие значимый вклад в формирование и развитие активной социальной и гражданской позиции молодежи.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lastRenderedPageBreak/>
        <w:t xml:space="preserve">Обязательно наличие структуры и плана работы объединенного совета </w:t>
      </w:r>
      <w:proofErr w:type="gramStart"/>
      <w:r w:rsidRPr="00401407">
        <w:rPr>
          <w:rFonts w:ascii="Arial" w:eastAsia="Times New Roman" w:hAnsi="Arial" w:cs="Arial"/>
          <w:color w:val="000000"/>
          <w:lang w:bidi="ar-SA"/>
        </w:rPr>
        <w:t>обучающихся</w:t>
      </w:r>
      <w:proofErr w:type="gramEnd"/>
      <w:r w:rsidRPr="00401407">
        <w:rPr>
          <w:rFonts w:ascii="Arial" w:eastAsia="Times New Roman" w:hAnsi="Arial" w:cs="Arial"/>
          <w:color w:val="000000"/>
          <w:lang w:bidi="ar-SA"/>
        </w:rPr>
        <w:t xml:space="preserve">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000000"/>
          <w:lang w:bidi="ar-SA"/>
        </w:rPr>
        <w:t xml:space="preserve">Номинация 2 – «Интеллект года» (для ОВОО) - </w:t>
      </w:r>
      <w:r w:rsidRPr="00401407">
        <w:rPr>
          <w:rFonts w:ascii="Arial" w:eastAsia="Times New Roman" w:hAnsi="Arial" w:cs="Arial"/>
          <w:color w:val="000000"/>
          <w:lang w:bidi="ar-SA"/>
        </w:rPr>
        <w:t xml:space="preserve">оцениваются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образовательной организации и за ее пределами.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3 – «Общественник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члены студенческих объединений, региональных и всероссийских организаций, являющиеся организаторами общественно-значимых и культурно-массовых мероприятий и проектов, за выдающиеся достижения в общественной деятельности, активно проявившие себя в студенческой жизни образовательной организации, региона, страны, внесшие значимый вклад в улучшение качества жизни студенческой молодежи и местного сообщества.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Обязательно 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 xml:space="preserve">Номинация 4 – «Профессионал года» (для ПОО) 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студенты за выдающиеся достижения в сфере профессиональной деятельности, участники и победители профессионально ориентированных олимпиад, конференций и форумов, имеющие научные публикации, патенты, занимающиеся развитием, популяризацией и продвижением своего направления подготовки.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5 – «Староста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студенты, являющиеся старостами учебной группы, председателями старост, наиболее активно проявившие себя в развитии </w:t>
      </w:r>
      <w:r w:rsidRPr="00401407">
        <w:rPr>
          <w:rFonts w:ascii="Arial" w:eastAsia="Times New Roman" w:hAnsi="Arial" w:cs="Arial"/>
          <w:color w:val="1B1B1B"/>
          <w:shd w:val="clear" w:color="auto" w:fill="FFFFFF"/>
          <w:lang w:bidi="ar-SA"/>
        </w:rPr>
        <w:t>студенческого самоуправления в сфере учебной деятельности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, в поддержке и отстаивании прав студенческого сообщества, а также имеющие наиболее значимые и выдающиеся достижения в других сферах студенческой деятельности.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Обязательно наличие документа, подтверждающего статус старосты учебной группы, председателя </w:t>
      </w:r>
      <w:proofErr w:type="spellStart"/>
      <w:r w:rsidRPr="00401407">
        <w:rPr>
          <w:rFonts w:ascii="Arial" w:eastAsia="Times New Roman" w:hAnsi="Arial" w:cs="Arial"/>
          <w:color w:val="auto"/>
          <w:lang w:bidi="ar-SA"/>
        </w:rPr>
        <w:t>старостата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 и наличие характеристики из деканата/директората/ ректората образовательной организации. 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6 – «Творческая личность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студенты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образовательной организации, внесшие значительный вклад в развитие студенческого творчества и культурно-массовой деятельности в образовательной организации на региональном и федеральном уровнях.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7 – «Спортсмен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студенты 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 на уровнях образовательной организации, региональном и федеральном.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i/>
          <w:color w:val="auto"/>
          <w:lang w:bidi="ar-SA"/>
        </w:rPr>
        <w:t>7.2.2. Коллективные номинации</w:t>
      </w:r>
      <w:r w:rsidRPr="00401407">
        <w:rPr>
          <w:rFonts w:ascii="Arial" w:eastAsia="Times New Roman" w:hAnsi="Arial" w:cs="Arial"/>
          <w:color w:val="auto"/>
          <w:lang w:bidi="ar-SA"/>
        </w:rPr>
        <w:t>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Обязательные условия участия в коллективных номинациях: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 количество постоянного актива объединения – не менее 5 человек (в некоторых номинациях – не менее 10 человек);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2) 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 и др.);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lastRenderedPageBreak/>
        <w:t>3) видеоролик, описывающий деятельность и основные достижения не менее чем за 1 и не более чем за 2 последних года (не более 2 минут).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4) наличие не менее 5 реализованных социально-значимых мероприятий, акций, проектов за 2 последних года.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Дополнительные условия участия в коллективных номинациях: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1 – «Добровольческое объединение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студенческие объединения и клубы обучающихся образовательных организаций, деятельность которых направлена на развитие массового волонтерского (добровольческого) движения, повышение его эффективности как инструмента формирования культуры молодого человека.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Количество постоянного коллектива объединения – не менее 10 человек.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2 – «Студенческое медиа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студенческие объединения обучающихся образовательных организаций за успехи в области развития </w:t>
      </w:r>
      <w:proofErr w:type="spellStart"/>
      <w:r w:rsidRPr="00401407">
        <w:rPr>
          <w:rFonts w:ascii="Arial" w:eastAsia="Times New Roman" w:hAnsi="Arial" w:cs="Arial"/>
          <w:color w:val="auto"/>
          <w:lang w:bidi="ar-SA"/>
        </w:rPr>
        <w:t>медиапространства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 на уровне образовательной организации, региональном и федеральном уровнях, внесшие значимый вклад в формирование актуального контента и развитие информационной грамотности в молодежной среде. </w:t>
      </w:r>
      <w:proofErr w:type="gramEnd"/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Обязательно ведение журнала, передачи, газеты, </w:t>
      </w:r>
      <w:proofErr w:type="spellStart"/>
      <w:r w:rsidRPr="00401407">
        <w:rPr>
          <w:rFonts w:ascii="Arial" w:eastAsia="Times New Roman" w:hAnsi="Arial" w:cs="Arial"/>
          <w:color w:val="auto"/>
          <w:lang w:bidi="ar-SA"/>
        </w:rPr>
        <w:t>блога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, канала на базе образовательной организации на социально-значимые, актуальные в студенческой среде темы на платформах </w:t>
      </w:r>
      <w:proofErr w:type="spellStart"/>
      <w:r w:rsidRPr="00401407">
        <w:rPr>
          <w:rFonts w:ascii="Arial" w:eastAsia="Times New Roman" w:hAnsi="Arial" w:cs="Arial"/>
          <w:color w:val="auto"/>
          <w:lang w:val="en-US" w:bidi="ar-SA"/>
        </w:rPr>
        <w:t>Livejournal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Pr="00401407">
        <w:rPr>
          <w:rFonts w:ascii="Arial" w:eastAsia="Times New Roman" w:hAnsi="Arial" w:cs="Arial"/>
          <w:color w:val="auto"/>
          <w:lang w:bidi="ar-SA"/>
        </w:rPr>
        <w:t>Вконтакте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Pr="00401407">
        <w:rPr>
          <w:rFonts w:ascii="Arial" w:eastAsia="Times New Roman" w:hAnsi="Arial" w:cs="Arial"/>
          <w:color w:val="auto"/>
          <w:lang w:bidi="ar-SA"/>
        </w:rPr>
        <w:t>Youtube</w:t>
      </w:r>
      <w:proofErr w:type="spellEnd"/>
      <w:r w:rsidRPr="00401407">
        <w:rPr>
          <w:rFonts w:ascii="Arial" w:eastAsia="Times New Roman" w:hAnsi="Arial" w:cs="Arial"/>
          <w:color w:val="auto"/>
          <w:lang w:bidi="ar-SA"/>
        </w:rPr>
        <w:t xml:space="preserve">, </w:t>
      </w:r>
      <w:r w:rsidRPr="00401407">
        <w:rPr>
          <w:rFonts w:ascii="Arial" w:eastAsia="Times New Roman" w:hAnsi="Arial" w:cs="Arial"/>
          <w:color w:val="auto"/>
          <w:lang w:val="en-US" w:bidi="ar-SA"/>
        </w:rPr>
        <w:t>Telegram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с охватом аудитории не менее 50% от общего количества обучающихся образовательной организации.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3 – «Патриотическое объединение года» (для ПОО и ОВОО)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патриотические студенческие и молодежные клубы, отряды и иные объединения обучающихся образовательных организаций за выдающиеся успехи в области патриотического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личности среди</w:t>
      </w:r>
      <w:proofErr w:type="gramEnd"/>
      <w:r w:rsidRPr="00401407">
        <w:rPr>
          <w:rFonts w:ascii="Arial" w:eastAsia="Times New Roman" w:hAnsi="Arial" w:cs="Arial"/>
          <w:color w:val="auto"/>
          <w:lang w:bidi="ar-SA"/>
        </w:rPr>
        <w:t xml:space="preserve"> молодежи.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401407">
        <w:rPr>
          <w:rFonts w:ascii="Arial" w:eastAsia="Times New Roman" w:hAnsi="Arial" w:cs="Arial"/>
          <w:b/>
          <w:color w:val="auto"/>
          <w:lang w:bidi="ar-SA"/>
        </w:rPr>
        <w:t>Номинация 4 – «Студенческий клуб года» (для ПОО)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– оцениваются студенческие клубы и другие объединения обучающихся образовательных организаций, ведущие активную деятельность на уровне профессиональной образовательной организации в студенческой среде, наиболее активно проявившие себя в работе со студенчеством своей образовательной организации, участвующие в самоуправлении в образовательной организации, улучшении качества жизни студенчества и молодежной среды в целом, вносящие вклад в развитие системы студенческого самоуправления</w:t>
      </w:r>
      <w:proofErr w:type="gramEnd"/>
      <w:r w:rsidRPr="00401407">
        <w:rPr>
          <w:rFonts w:ascii="Arial" w:eastAsia="Times New Roman" w:hAnsi="Arial" w:cs="Arial"/>
          <w:color w:val="auto"/>
          <w:lang w:bidi="ar-SA"/>
        </w:rPr>
        <w:t>, творчества, спорта и других направлений (для клубов и объединений, не входящих в коллективные номинации 1-3 и не являющихся советом обучающихся).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Количество постоянного коллектива объединения – не менее 10 человек.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 xml:space="preserve">Номинация 5 – Студенческое научное общество года (для ОВОО) – 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оцениваются студенческие объединения </w:t>
      </w:r>
      <w:proofErr w:type="gramStart"/>
      <w:r w:rsidRPr="00401407">
        <w:rPr>
          <w:rFonts w:ascii="Arial" w:eastAsia="Times New Roman" w:hAnsi="Arial" w:cs="Arial"/>
          <w:color w:val="auto"/>
          <w:lang w:bidi="ar-SA"/>
        </w:rPr>
        <w:t>обучающихся</w:t>
      </w:r>
      <w:proofErr w:type="gramEnd"/>
      <w:r w:rsidRPr="00401407">
        <w:rPr>
          <w:rFonts w:ascii="Arial" w:eastAsia="Times New Roman" w:hAnsi="Arial" w:cs="Arial"/>
          <w:color w:val="auto"/>
          <w:lang w:bidi="ar-SA"/>
        </w:rPr>
        <w:t xml:space="preserve"> образовательных организация, занимающиеся развитием, популяризацией и продвижением научной деятельности в образовательной организации и за ее пределами.</w:t>
      </w: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8. Подведение итогов Премии</w:t>
      </w: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8.1. </w:t>
      </w:r>
      <w:r w:rsidRPr="00401407">
        <w:rPr>
          <w:rFonts w:ascii="Arial" w:eastAsia="Times New Roman" w:hAnsi="Arial" w:cs="Arial"/>
          <w:color w:val="000000"/>
          <w:lang w:bidi="ar-SA"/>
        </w:rPr>
        <w:t>В каждой номинации определяются два лауреата и один победитель Премии. Все результаты оценки конкурсных испытаний заносятся в оценочные листы и протоколы экспертного совета Премии. Итоговые протоколы по номинациям утверждаются Исполнительной дирекцией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 xml:space="preserve">8.2. По итогам конкурсных испытаний из числа лидеров индивидуальных номинаций, указанных в подпункте 7.1.1 настоящего Положения, определяется один абсолютный победитель Премии «Гран-при Студент года - 2022» по наивысшему </w:t>
      </w:r>
      <w:r w:rsidRPr="00401407">
        <w:rPr>
          <w:rFonts w:ascii="Arial" w:eastAsia="Times New Roman" w:hAnsi="Arial" w:cs="Arial"/>
          <w:color w:val="000000"/>
          <w:lang w:bidi="ar-SA"/>
        </w:rPr>
        <w:lastRenderedPageBreak/>
        <w:t xml:space="preserve">рейтингу, присужденному экспертным советом Премии за выполнение конкурсных испытаний. 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8.3. Лауреаты и победители финала Премии в номинациях определяются экспертным советом Премии и утверждаются Исполнительной дирекцией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8.4. На усмотрение экспертного совета в каждой номинации может быть учрежден один специальный призер, не являющийся лауреатом или победителем в номинации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8.5. Учредители, организаторы и партнеры Премии вправе учредить свои призы по согласованию с Исполнительной дирекцией Премии.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8.6. Решения экспертного совета Премии не подлежат обжалованию и повторному рассмотрению.</w:t>
      </w:r>
    </w:p>
    <w:p w:rsidR="00401407" w:rsidRPr="00401407" w:rsidRDefault="00401407" w:rsidP="00401407">
      <w:pPr>
        <w:tabs>
          <w:tab w:val="left" w:pos="1879"/>
        </w:tabs>
        <w:suppressAutoHyphens w:val="0"/>
        <w:spacing w:after="200"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9. Порядок регистрации и предоставления документов для участия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9.1. Для участия в региональном этапе Премии конкурсанты заполняют анкету в электронном формате по ссылке (индивидуальные номинации - clck.ru/y6N4G, коллективные номинации - clck.ru/y6N6u) и прикрепляют ссылку для скачивания папки </w:t>
      </w:r>
      <w:r w:rsidRPr="00401407">
        <w:rPr>
          <w:rFonts w:ascii="Arial" w:eastAsia="Times New Roman" w:hAnsi="Arial" w:cs="Arial"/>
          <w:color w:val="auto"/>
          <w:u w:val="single"/>
          <w:lang w:bidi="ar-SA"/>
        </w:rPr>
        <w:t xml:space="preserve">(обязательно на облачном хранилище </w:t>
      </w:r>
      <w:proofErr w:type="spellStart"/>
      <w:r w:rsidRPr="00401407">
        <w:rPr>
          <w:rFonts w:ascii="Arial" w:eastAsia="Times New Roman" w:hAnsi="Arial" w:cs="Arial"/>
          <w:color w:val="auto"/>
          <w:u w:val="single"/>
          <w:lang w:bidi="ar-SA"/>
        </w:rPr>
        <w:t>Яндекс</w:t>
      </w:r>
      <w:proofErr w:type="gramStart"/>
      <w:r w:rsidRPr="00401407">
        <w:rPr>
          <w:rFonts w:ascii="Arial" w:eastAsia="Times New Roman" w:hAnsi="Arial" w:cs="Arial"/>
          <w:color w:val="auto"/>
          <w:u w:val="single"/>
          <w:lang w:bidi="ar-SA"/>
        </w:rPr>
        <w:t>.Д</w:t>
      </w:r>
      <w:proofErr w:type="gramEnd"/>
      <w:r w:rsidRPr="00401407">
        <w:rPr>
          <w:rFonts w:ascii="Arial" w:eastAsia="Times New Roman" w:hAnsi="Arial" w:cs="Arial"/>
          <w:color w:val="auto"/>
          <w:u w:val="single"/>
          <w:lang w:bidi="ar-SA"/>
        </w:rPr>
        <w:t>иск</w:t>
      </w:r>
      <w:proofErr w:type="spellEnd"/>
      <w:r w:rsidRPr="00401407">
        <w:rPr>
          <w:rFonts w:ascii="Arial" w:eastAsia="Times New Roman" w:hAnsi="Arial" w:cs="Arial"/>
          <w:color w:val="auto"/>
          <w:u w:val="single"/>
          <w:lang w:bidi="ar-SA"/>
        </w:rPr>
        <w:t>)</w:t>
      </w:r>
      <w:r w:rsidRPr="00401407">
        <w:rPr>
          <w:rFonts w:ascii="Arial" w:eastAsia="Times New Roman" w:hAnsi="Arial" w:cs="Arial"/>
          <w:color w:val="auto"/>
          <w:lang w:bidi="ar-SA"/>
        </w:rPr>
        <w:t xml:space="preserve"> с конкурсными материалами: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1) справки с мест учебы участников;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 xml:space="preserve">2) копии зачетной книжки каждого участника за последние 2 </w:t>
      </w:r>
      <w:proofErr w:type="gramStart"/>
      <w:r w:rsidRPr="00401407">
        <w:rPr>
          <w:rFonts w:ascii="Arial" w:eastAsia="Times New Roman" w:hAnsi="Arial" w:cs="Arial"/>
          <w:color w:val="auto"/>
          <w:lang w:bidi="ar-SA"/>
        </w:rPr>
        <w:t>учебных</w:t>
      </w:r>
      <w:proofErr w:type="gramEnd"/>
      <w:r w:rsidRPr="00401407">
        <w:rPr>
          <w:rFonts w:ascii="Arial" w:eastAsia="Times New Roman" w:hAnsi="Arial" w:cs="Arial"/>
          <w:color w:val="auto"/>
          <w:lang w:bidi="ar-SA"/>
        </w:rPr>
        <w:t xml:space="preserve"> семестра;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3) дополнительные материалы для каждой номинации, указанные в п. 7 настоящего Положения.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color w:val="auto"/>
          <w:lang w:bidi="ar-SA"/>
        </w:rPr>
        <w:t>9.2. Материалы, присланные на Премию, не рецензируются и не возвращаются.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01407" w:rsidRPr="00401407" w:rsidRDefault="00401407" w:rsidP="00401407">
      <w:pPr>
        <w:ind w:firstLine="709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401407">
        <w:rPr>
          <w:rFonts w:ascii="Arial" w:eastAsia="Times New Roman" w:hAnsi="Arial" w:cs="Arial"/>
          <w:b/>
          <w:color w:val="auto"/>
          <w:lang w:bidi="ar-SA"/>
        </w:rPr>
        <w:t>10. Контактная информация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 xml:space="preserve">10.1. </w:t>
      </w:r>
      <w:r w:rsidRPr="00401407">
        <w:rPr>
          <w:rFonts w:ascii="Arial" w:eastAsia="Times New Roman" w:hAnsi="Arial" w:cs="Arial"/>
          <w:color w:val="auto"/>
          <w:lang w:bidi="ar-SA"/>
        </w:rPr>
        <w:t>Исполнительная дирекция регионального этапа Премии в Курганской области: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 xml:space="preserve">Адрес: город Курган, ул. </w:t>
      </w:r>
      <w:proofErr w:type="gramStart"/>
      <w:r w:rsidRPr="00401407">
        <w:rPr>
          <w:rFonts w:ascii="Arial" w:eastAsia="Times New Roman" w:hAnsi="Arial" w:cs="Arial"/>
          <w:color w:val="000000"/>
          <w:lang w:bidi="ar-SA"/>
        </w:rPr>
        <w:t>Техническая</w:t>
      </w:r>
      <w:proofErr w:type="gramEnd"/>
      <w:r w:rsidRPr="00401407">
        <w:rPr>
          <w:rFonts w:ascii="Arial" w:eastAsia="Times New Roman" w:hAnsi="Arial" w:cs="Arial"/>
          <w:color w:val="000000"/>
          <w:lang w:bidi="ar-SA"/>
        </w:rPr>
        <w:t xml:space="preserve">, д. 4, </w:t>
      </w:r>
      <w:proofErr w:type="spellStart"/>
      <w:r w:rsidRPr="00401407">
        <w:rPr>
          <w:rFonts w:ascii="Arial" w:eastAsia="Times New Roman" w:hAnsi="Arial" w:cs="Arial"/>
          <w:color w:val="000000"/>
          <w:lang w:bidi="ar-SA"/>
        </w:rPr>
        <w:t>каб</w:t>
      </w:r>
      <w:proofErr w:type="spellEnd"/>
      <w:r w:rsidRPr="00401407">
        <w:rPr>
          <w:rFonts w:ascii="Arial" w:eastAsia="Times New Roman" w:hAnsi="Arial" w:cs="Arial"/>
          <w:color w:val="000000"/>
          <w:lang w:bidi="ar-SA"/>
        </w:rPr>
        <w:t>. 211, 215.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Телефон: 8(3522)45-93-20 (менеджер Центра молодежных инициатив и программ ГАНОУ КО «ЦРСК» Булатов Алексей Юрьевич).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Электронная почта: molpolit45@mail.ru 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Ресурсы в сети «Интернет»: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Молодежный портал Зауралья - prospekt45.ru.</w:t>
      </w:r>
    </w:p>
    <w:p w:rsidR="00401407" w:rsidRPr="00401407" w:rsidRDefault="00401407" w:rsidP="00401407">
      <w:pPr>
        <w:ind w:firstLine="709"/>
        <w:jc w:val="both"/>
        <w:rPr>
          <w:rFonts w:ascii="Arial" w:eastAsia="Times New Roman" w:hAnsi="Arial" w:cs="Arial"/>
          <w:color w:val="000000"/>
          <w:lang w:bidi="ar-SA"/>
        </w:rPr>
      </w:pPr>
      <w:r w:rsidRPr="00401407">
        <w:rPr>
          <w:rFonts w:ascii="Arial" w:eastAsia="Times New Roman" w:hAnsi="Arial" w:cs="Arial"/>
          <w:color w:val="000000"/>
          <w:lang w:bidi="ar-SA"/>
        </w:rPr>
        <w:t>Сообщество в социальной сети «</w:t>
      </w:r>
      <w:proofErr w:type="spellStart"/>
      <w:r w:rsidRPr="00401407">
        <w:rPr>
          <w:rFonts w:ascii="Arial" w:eastAsia="Times New Roman" w:hAnsi="Arial" w:cs="Arial"/>
          <w:color w:val="000000"/>
          <w:lang w:bidi="ar-SA"/>
        </w:rPr>
        <w:t>Вконтакте</w:t>
      </w:r>
      <w:proofErr w:type="spellEnd"/>
      <w:r w:rsidRPr="00401407">
        <w:rPr>
          <w:rFonts w:ascii="Arial" w:eastAsia="Times New Roman" w:hAnsi="Arial" w:cs="Arial"/>
          <w:color w:val="000000"/>
          <w:lang w:bidi="ar-SA"/>
        </w:rPr>
        <w:t>» - vk.com/prospekt45.</w:t>
      </w:r>
    </w:p>
    <w:p w:rsidR="00401407" w:rsidRPr="003B1E91" w:rsidRDefault="00401407" w:rsidP="003B1E91">
      <w:pPr>
        <w:jc w:val="right"/>
        <w:rPr>
          <w:rFonts w:ascii="Arial" w:hAnsi="Arial" w:cs="Arial"/>
        </w:rPr>
      </w:pPr>
    </w:p>
    <w:sectPr w:rsidR="00401407" w:rsidRPr="003B1E91" w:rsidSect="00BA1704">
      <w:headerReference w:type="default" r:id="rId7"/>
      <w:headerReference w:type="first" r:id="rId8"/>
      <w:pgSz w:w="11906" w:h="16838"/>
      <w:pgMar w:top="777" w:right="567" w:bottom="851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95" w:rsidRDefault="00F41895" w:rsidP="00BA1704">
      <w:r>
        <w:separator/>
      </w:r>
    </w:p>
  </w:endnote>
  <w:endnote w:type="continuationSeparator" w:id="0">
    <w:p w:rsidR="00F41895" w:rsidRDefault="00F41895" w:rsidP="00BA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95" w:rsidRDefault="00F41895" w:rsidP="00BA1704">
      <w:r>
        <w:separator/>
      </w:r>
    </w:p>
  </w:footnote>
  <w:footnote w:type="continuationSeparator" w:id="0">
    <w:p w:rsidR="00F41895" w:rsidRDefault="00F41895" w:rsidP="00BA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04" w:rsidRDefault="00BA1704">
    <w:pPr>
      <w:pStyle w:val="1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04" w:rsidRDefault="00BA1704">
    <w:pPr>
      <w:pStyle w:val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E3C"/>
    <w:multiLevelType w:val="multilevel"/>
    <w:tmpl w:val="1CD43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8E2E28"/>
    <w:multiLevelType w:val="multilevel"/>
    <w:tmpl w:val="CD5E1B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E13C8"/>
    <w:rsid w:val="00395677"/>
    <w:rsid w:val="003A215C"/>
    <w:rsid w:val="003B1E91"/>
    <w:rsid w:val="00401407"/>
    <w:rsid w:val="0058791C"/>
    <w:rsid w:val="005B643E"/>
    <w:rsid w:val="00624E73"/>
    <w:rsid w:val="007802E1"/>
    <w:rsid w:val="008C32FD"/>
    <w:rsid w:val="009E78E6"/>
    <w:rsid w:val="00B0180A"/>
    <w:rsid w:val="00BA1704"/>
    <w:rsid w:val="00C72880"/>
    <w:rsid w:val="00CC55BA"/>
    <w:rsid w:val="00D72185"/>
    <w:rsid w:val="00DB71DB"/>
    <w:rsid w:val="00DE2B99"/>
    <w:rsid w:val="00E56985"/>
    <w:rsid w:val="00EC62D2"/>
    <w:rsid w:val="00F17A1B"/>
    <w:rsid w:val="00F4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A"/>
    <w:pPr>
      <w:suppressAutoHyphens/>
    </w:pPr>
    <w:rPr>
      <w:rFonts w:ascii="Liberation Serif;Times New Roma" w:eastAsia="Tahoma" w:hAnsi="Liberation Serif;Times New Roma" w:cs="Liberation Sans;Arial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2D96"/>
    <w:rPr>
      <w:color w:val="0000FF" w:themeColor="hyperlink"/>
      <w:u w:val="single"/>
    </w:rPr>
  </w:style>
  <w:style w:type="character" w:customStyle="1" w:styleId="a3">
    <w:name w:val="Посещённая гиперссылка"/>
    <w:qFormat/>
    <w:rsid w:val="000A4EAA"/>
    <w:rPr>
      <w:color w:val="800000"/>
      <w:u w:val="single"/>
    </w:rPr>
  </w:style>
  <w:style w:type="character" w:customStyle="1" w:styleId="a4">
    <w:name w:val="Поле подстановки"/>
    <w:qFormat/>
    <w:rsid w:val="000A4EAA"/>
    <w:rPr>
      <w:smallCaps/>
      <w:color w:val="008080"/>
      <w:u w:val="dotted"/>
    </w:rPr>
  </w:style>
  <w:style w:type="character" w:customStyle="1" w:styleId="Absatz-Standardschriftart">
    <w:name w:val="Absatz-Standardschriftart"/>
    <w:qFormat/>
    <w:rsid w:val="000A4EAA"/>
  </w:style>
  <w:style w:type="character" w:customStyle="1" w:styleId="a5">
    <w:name w:val="Текст выноски Знак"/>
    <w:basedOn w:val="a0"/>
    <w:uiPriority w:val="99"/>
    <w:semiHidden/>
    <w:qFormat/>
    <w:rsid w:val="00C84F20"/>
    <w:rPr>
      <w:rFonts w:ascii="Tahoma" w:eastAsia="Tahoma" w:hAnsi="Tahoma" w:cs="Mangal"/>
      <w:color w:val="00000A"/>
      <w:sz w:val="16"/>
      <w:szCs w:val="14"/>
    </w:rPr>
  </w:style>
  <w:style w:type="character" w:customStyle="1" w:styleId="a6">
    <w:name w:val="Выделение жирным"/>
    <w:qFormat/>
    <w:rsid w:val="000A4EAA"/>
    <w:rPr>
      <w:b/>
      <w:bCs/>
    </w:rPr>
  </w:style>
  <w:style w:type="paragraph" w:customStyle="1" w:styleId="a7">
    <w:name w:val="Заголовок"/>
    <w:basedOn w:val="a"/>
    <w:next w:val="a8"/>
    <w:qFormat/>
    <w:rsid w:val="000A4EAA"/>
    <w:pPr>
      <w:keepNext/>
      <w:widowControl w:val="0"/>
      <w:spacing w:before="240" w:after="120"/>
    </w:pPr>
    <w:rPr>
      <w:rFonts w:ascii="Liberation Serif" w:eastAsia="MS Mincho;ＭＳ 明朝" w:hAnsi="Liberation Serif" w:cs="Lohit Devanagari"/>
      <w:sz w:val="28"/>
      <w:szCs w:val="28"/>
    </w:rPr>
  </w:style>
  <w:style w:type="paragraph" w:styleId="a8">
    <w:name w:val="Body Text"/>
    <w:basedOn w:val="a"/>
    <w:rsid w:val="000A4EAA"/>
    <w:pPr>
      <w:spacing w:after="140" w:line="288" w:lineRule="auto"/>
    </w:pPr>
  </w:style>
  <w:style w:type="paragraph" w:styleId="a9">
    <w:name w:val="List"/>
    <w:basedOn w:val="a8"/>
    <w:rsid w:val="000A4EAA"/>
    <w:pPr>
      <w:widowControl w:val="0"/>
    </w:pPr>
    <w:rPr>
      <w:rFonts w:ascii="Liberation Serif" w:eastAsia="WenQuanYi Micro Hei" w:hAnsi="Liberation Serif" w:cs="Lohit Devanagari"/>
    </w:rPr>
  </w:style>
  <w:style w:type="paragraph" w:customStyle="1" w:styleId="1">
    <w:name w:val="Название объекта1"/>
    <w:basedOn w:val="a"/>
    <w:qFormat/>
    <w:rsid w:val="00BA1704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0A4EAA"/>
    <w:pPr>
      <w:widowControl w:val="0"/>
      <w:suppressLineNumbers/>
    </w:pPr>
    <w:rPr>
      <w:rFonts w:ascii="Liberation Serif" w:eastAsia="WenQuanYi Micro Hei" w:hAnsi="Liberation Serif" w:cs="Lohit Devanagari"/>
    </w:rPr>
  </w:style>
  <w:style w:type="paragraph" w:customStyle="1" w:styleId="41">
    <w:name w:val="Заголовок 41"/>
    <w:basedOn w:val="a"/>
    <w:qFormat/>
    <w:rsid w:val="000A4EAA"/>
    <w:pPr>
      <w:keepNext/>
      <w:suppressAutoHyphens w:val="0"/>
      <w:spacing w:before="240" w:after="60"/>
      <w:outlineLvl w:val="3"/>
    </w:pPr>
    <w:rPr>
      <w:rFonts w:eastAsia="Times New Roman" w:cs="Times New Roman"/>
      <w:b/>
      <w:bCs/>
      <w:color w:val="000000"/>
      <w:sz w:val="28"/>
      <w:szCs w:val="28"/>
      <w:lang w:bidi="ar-SA"/>
    </w:rPr>
  </w:style>
  <w:style w:type="paragraph" w:customStyle="1" w:styleId="51">
    <w:name w:val="Заголовок 51"/>
    <w:basedOn w:val="a7"/>
    <w:qFormat/>
    <w:rsid w:val="000A4EAA"/>
    <w:pPr>
      <w:outlineLvl w:val="4"/>
    </w:pPr>
  </w:style>
  <w:style w:type="paragraph" w:customStyle="1" w:styleId="10">
    <w:name w:val="Название объекта1"/>
    <w:basedOn w:val="a"/>
    <w:qFormat/>
    <w:rsid w:val="000A4EAA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caption"/>
    <w:qFormat/>
    <w:rsid w:val="000A4EAA"/>
    <w:pPr>
      <w:widowControl w:val="0"/>
      <w:suppressLineNumbers/>
      <w:spacing w:before="120" w:after="120"/>
    </w:pPr>
    <w:rPr>
      <w:i/>
      <w:iCs/>
      <w:color w:val="00000A"/>
      <w:sz w:val="24"/>
    </w:rPr>
  </w:style>
  <w:style w:type="paragraph" w:customStyle="1" w:styleId="Standard">
    <w:name w:val="Standard"/>
    <w:qFormat/>
    <w:rsid w:val="000A4EAA"/>
    <w:pPr>
      <w:widowControl w:val="0"/>
      <w:textAlignment w:val="baseline"/>
    </w:pPr>
    <w:rPr>
      <w:rFonts w:ascii="Arial" w:eastAsia="Lucida Sans Unicode" w:hAnsi="Arial" w:cs="Tahoma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0A4EAA"/>
    <w:pPr>
      <w:spacing w:after="120"/>
    </w:pPr>
  </w:style>
  <w:style w:type="paragraph" w:styleId="ac">
    <w:name w:val="Subtitle"/>
    <w:basedOn w:val="a7"/>
    <w:qFormat/>
    <w:rsid w:val="000A4EAA"/>
    <w:pPr>
      <w:jc w:val="center"/>
    </w:pPr>
    <w:rPr>
      <w:i/>
      <w:iCs/>
    </w:rPr>
  </w:style>
  <w:style w:type="paragraph" w:customStyle="1" w:styleId="ad">
    <w:name w:val="Верхний и нижний колонтитулы"/>
    <w:basedOn w:val="a"/>
    <w:qFormat/>
    <w:rsid w:val="000A4EAA"/>
  </w:style>
  <w:style w:type="paragraph" w:customStyle="1" w:styleId="11">
    <w:name w:val="Верхний колонтитул1"/>
    <w:basedOn w:val="Standard"/>
    <w:qFormat/>
    <w:rsid w:val="000A4EAA"/>
    <w:pPr>
      <w:suppressLineNumbers/>
    </w:pPr>
  </w:style>
  <w:style w:type="paragraph" w:customStyle="1" w:styleId="12">
    <w:name w:val="Нижний колонтитул1"/>
    <w:basedOn w:val="Standard"/>
    <w:qFormat/>
    <w:rsid w:val="000A4EAA"/>
    <w:pPr>
      <w:suppressLineNumbers/>
    </w:pPr>
  </w:style>
  <w:style w:type="paragraph" w:customStyle="1" w:styleId="ae">
    <w:name w:val="Содержимое таблицы"/>
    <w:basedOn w:val="a"/>
    <w:qFormat/>
    <w:rsid w:val="000A4EAA"/>
    <w:pPr>
      <w:suppressLineNumbers/>
    </w:pPr>
  </w:style>
  <w:style w:type="paragraph" w:customStyle="1" w:styleId="af">
    <w:name w:val="Заголовок таблицы"/>
    <w:basedOn w:val="ae"/>
    <w:qFormat/>
    <w:rsid w:val="000A4EAA"/>
    <w:pPr>
      <w:jc w:val="center"/>
    </w:pPr>
    <w:rPr>
      <w:b/>
      <w:bCs/>
    </w:rPr>
  </w:style>
  <w:style w:type="paragraph" w:styleId="af0">
    <w:name w:val="Plain Text"/>
    <w:basedOn w:val="Standard"/>
    <w:qFormat/>
    <w:rsid w:val="000A4EAA"/>
    <w:rPr>
      <w:rFonts w:ascii="Courier New" w:hAnsi="Courier New" w:cs="Courier New"/>
    </w:rPr>
  </w:style>
  <w:style w:type="paragraph" w:customStyle="1" w:styleId="af1">
    <w:name w:val="Содержимое врезки"/>
    <w:basedOn w:val="Textbody"/>
    <w:qFormat/>
    <w:rsid w:val="000A4EAA"/>
  </w:style>
  <w:style w:type="paragraph" w:customStyle="1" w:styleId="af2">
    <w:name w:val="Заголовок документа"/>
    <w:basedOn w:val="Standard"/>
    <w:qFormat/>
    <w:rsid w:val="000A4EAA"/>
    <w:pPr>
      <w:jc w:val="center"/>
    </w:pPr>
    <w:rPr>
      <w:b/>
    </w:rPr>
  </w:style>
  <w:style w:type="paragraph" w:customStyle="1" w:styleId="af3">
    <w:name w:val="Абзац с отступом"/>
    <w:basedOn w:val="Standard"/>
    <w:qFormat/>
    <w:rsid w:val="000A4EAA"/>
    <w:pPr>
      <w:ind w:firstLine="709"/>
      <w:jc w:val="both"/>
    </w:pPr>
  </w:style>
  <w:style w:type="paragraph" w:customStyle="1" w:styleId="Textbodyindent">
    <w:name w:val="Text body indent"/>
    <w:basedOn w:val="Textbody"/>
    <w:qFormat/>
    <w:rsid w:val="000A4EAA"/>
    <w:pPr>
      <w:spacing w:after="0"/>
      <w:ind w:left="283"/>
    </w:pPr>
  </w:style>
  <w:style w:type="paragraph" w:customStyle="1" w:styleId="Af4">
    <w:name w:val="Основной текст A"/>
    <w:qFormat/>
    <w:rsid w:val="000A4EAA"/>
    <w:rPr>
      <w:rFonts w:ascii="Helvetica Neue" w:eastAsia="Helvetica Neue" w:hAnsi="Helvetica Neue" w:cs="Helvetica Neue"/>
      <w:color w:val="000000"/>
      <w:sz w:val="22"/>
      <w:szCs w:val="22"/>
      <w:lang w:eastAsia="ru-RU" w:bidi="ar-SA"/>
    </w:rPr>
  </w:style>
  <w:style w:type="paragraph" w:styleId="af5">
    <w:name w:val="Balloon Text"/>
    <w:basedOn w:val="a"/>
    <w:uiPriority w:val="99"/>
    <w:semiHidden/>
    <w:unhideWhenUsed/>
    <w:qFormat/>
    <w:rsid w:val="00C84F20"/>
    <w:rPr>
      <w:rFonts w:ascii="Tahoma" w:hAnsi="Tahoma" w:cs="Mangal"/>
      <w:sz w:val="16"/>
      <w:szCs w:val="14"/>
    </w:rPr>
  </w:style>
  <w:style w:type="paragraph" w:styleId="af6">
    <w:name w:val="Body Text Indent"/>
    <w:basedOn w:val="a8"/>
    <w:rsid w:val="000A4EAA"/>
  </w:style>
  <w:style w:type="paragraph" w:styleId="af7">
    <w:name w:val="List Paragraph"/>
    <w:basedOn w:val="a"/>
    <w:qFormat/>
    <w:rsid w:val="000A4EA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Верхний колонтитул2"/>
    <w:basedOn w:val="ad"/>
    <w:rsid w:val="00BA1704"/>
  </w:style>
  <w:style w:type="paragraph" w:styleId="af8">
    <w:name w:val="Block Text"/>
    <w:basedOn w:val="a"/>
    <w:uiPriority w:val="99"/>
    <w:qFormat/>
    <w:rsid w:val="00F17A1B"/>
    <w:pPr>
      <w:widowControl w:val="0"/>
      <w:snapToGrid w:val="0"/>
      <w:ind w:left="280" w:right="20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customStyle="1" w:styleId="TableParagraph">
    <w:name w:val="Table Paragraph"/>
    <w:basedOn w:val="a"/>
    <w:qFormat/>
    <w:rsid w:val="00F17A1B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9">
    <w:name w:val="???????"/>
    <w:qFormat/>
    <w:rsid w:val="00F17A1B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A"/>
    <w:pPr>
      <w:suppressAutoHyphens/>
    </w:pPr>
    <w:rPr>
      <w:rFonts w:ascii="Liberation Serif;Times New Roma" w:eastAsia="Tahoma" w:hAnsi="Liberation Serif;Times New Roma" w:cs="Liberation Sans;Arial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2D96"/>
    <w:rPr>
      <w:color w:val="0000FF" w:themeColor="hyperlink"/>
      <w:u w:val="single"/>
    </w:rPr>
  </w:style>
  <w:style w:type="character" w:customStyle="1" w:styleId="a3">
    <w:name w:val="Посещённая гиперссылка"/>
    <w:qFormat/>
    <w:rsid w:val="000A4EAA"/>
    <w:rPr>
      <w:color w:val="800000"/>
      <w:u w:val="single"/>
    </w:rPr>
  </w:style>
  <w:style w:type="character" w:customStyle="1" w:styleId="a4">
    <w:name w:val="Поле подстановки"/>
    <w:qFormat/>
    <w:rsid w:val="000A4EAA"/>
    <w:rPr>
      <w:smallCaps/>
      <w:color w:val="008080"/>
      <w:u w:val="dotted"/>
    </w:rPr>
  </w:style>
  <w:style w:type="character" w:customStyle="1" w:styleId="Absatz-Standardschriftart">
    <w:name w:val="Absatz-Standardschriftart"/>
    <w:qFormat/>
    <w:rsid w:val="000A4EAA"/>
  </w:style>
  <w:style w:type="character" w:customStyle="1" w:styleId="a5">
    <w:name w:val="Текст выноски Знак"/>
    <w:basedOn w:val="a0"/>
    <w:uiPriority w:val="99"/>
    <w:semiHidden/>
    <w:qFormat/>
    <w:rsid w:val="00C84F20"/>
    <w:rPr>
      <w:rFonts w:ascii="Tahoma" w:eastAsia="Tahoma" w:hAnsi="Tahoma" w:cs="Mangal"/>
      <w:color w:val="00000A"/>
      <w:sz w:val="16"/>
      <w:szCs w:val="14"/>
    </w:rPr>
  </w:style>
  <w:style w:type="character" w:customStyle="1" w:styleId="a6">
    <w:name w:val="Выделение жирным"/>
    <w:qFormat/>
    <w:rsid w:val="000A4EAA"/>
    <w:rPr>
      <w:b/>
      <w:bCs/>
    </w:rPr>
  </w:style>
  <w:style w:type="paragraph" w:customStyle="1" w:styleId="a7">
    <w:name w:val="Заголовок"/>
    <w:basedOn w:val="a"/>
    <w:next w:val="a8"/>
    <w:qFormat/>
    <w:rsid w:val="000A4EAA"/>
    <w:pPr>
      <w:keepNext/>
      <w:widowControl w:val="0"/>
      <w:spacing w:before="240" w:after="120"/>
    </w:pPr>
    <w:rPr>
      <w:rFonts w:ascii="Liberation Serif" w:eastAsia="MS Mincho;ＭＳ 明朝" w:hAnsi="Liberation Serif" w:cs="Lohit Devanagari"/>
      <w:sz w:val="28"/>
      <w:szCs w:val="28"/>
    </w:rPr>
  </w:style>
  <w:style w:type="paragraph" w:styleId="a8">
    <w:name w:val="Body Text"/>
    <w:basedOn w:val="a"/>
    <w:rsid w:val="000A4EAA"/>
    <w:pPr>
      <w:spacing w:after="140" w:line="288" w:lineRule="auto"/>
    </w:pPr>
  </w:style>
  <w:style w:type="paragraph" w:styleId="a9">
    <w:name w:val="List"/>
    <w:basedOn w:val="a8"/>
    <w:rsid w:val="000A4EAA"/>
    <w:pPr>
      <w:widowControl w:val="0"/>
    </w:pPr>
    <w:rPr>
      <w:rFonts w:ascii="Liberation Serif" w:eastAsia="WenQuanYi Micro Hei" w:hAnsi="Liberation Serif" w:cs="Lohit Devanagari"/>
    </w:rPr>
  </w:style>
  <w:style w:type="paragraph" w:customStyle="1" w:styleId="1">
    <w:name w:val="Название объекта1"/>
    <w:basedOn w:val="a"/>
    <w:qFormat/>
    <w:rsid w:val="00BA1704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0A4EAA"/>
    <w:pPr>
      <w:widowControl w:val="0"/>
      <w:suppressLineNumbers/>
    </w:pPr>
    <w:rPr>
      <w:rFonts w:ascii="Liberation Serif" w:eastAsia="WenQuanYi Micro Hei" w:hAnsi="Liberation Serif" w:cs="Lohit Devanagari"/>
    </w:rPr>
  </w:style>
  <w:style w:type="paragraph" w:customStyle="1" w:styleId="41">
    <w:name w:val="Заголовок 41"/>
    <w:basedOn w:val="a"/>
    <w:qFormat/>
    <w:rsid w:val="000A4EAA"/>
    <w:pPr>
      <w:keepNext/>
      <w:suppressAutoHyphens w:val="0"/>
      <w:spacing w:before="240" w:after="60"/>
      <w:outlineLvl w:val="3"/>
    </w:pPr>
    <w:rPr>
      <w:rFonts w:eastAsia="Times New Roman" w:cs="Times New Roman"/>
      <w:b/>
      <w:bCs/>
      <w:color w:val="000000"/>
      <w:sz w:val="28"/>
      <w:szCs w:val="28"/>
      <w:lang w:bidi="ar-SA"/>
    </w:rPr>
  </w:style>
  <w:style w:type="paragraph" w:customStyle="1" w:styleId="51">
    <w:name w:val="Заголовок 51"/>
    <w:basedOn w:val="a7"/>
    <w:qFormat/>
    <w:rsid w:val="000A4EAA"/>
    <w:pPr>
      <w:outlineLvl w:val="4"/>
    </w:pPr>
  </w:style>
  <w:style w:type="paragraph" w:customStyle="1" w:styleId="10">
    <w:name w:val="Название объекта1"/>
    <w:basedOn w:val="a"/>
    <w:qFormat/>
    <w:rsid w:val="000A4EAA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caption"/>
    <w:qFormat/>
    <w:rsid w:val="000A4EAA"/>
    <w:pPr>
      <w:widowControl w:val="0"/>
      <w:suppressLineNumbers/>
      <w:spacing w:before="120" w:after="120"/>
    </w:pPr>
    <w:rPr>
      <w:i/>
      <w:iCs/>
      <w:color w:val="00000A"/>
      <w:sz w:val="24"/>
    </w:rPr>
  </w:style>
  <w:style w:type="paragraph" w:customStyle="1" w:styleId="Standard">
    <w:name w:val="Standard"/>
    <w:qFormat/>
    <w:rsid w:val="000A4EAA"/>
    <w:pPr>
      <w:widowControl w:val="0"/>
      <w:textAlignment w:val="baseline"/>
    </w:pPr>
    <w:rPr>
      <w:rFonts w:ascii="Arial" w:eastAsia="Lucida Sans Unicode" w:hAnsi="Arial" w:cs="Tahoma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0A4EAA"/>
    <w:pPr>
      <w:spacing w:after="120"/>
    </w:pPr>
  </w:style>
  <w:style w:type="paragraph" w:styleId="ac">
    <w:name w:val="Subtitle"/>
    <w:basedOn w:val="a7"/>
    <w:qFormat/>
    <w:rsid w:val="000A4EAA"/>
    <w:pPr>
      <w:jc w:val="center"/>
    </w:pPr>
    <w:rPr>
      <w:i/>
      <w:iCs/>
    </w:rPr>
  </w:style>
  <w:style w:type="paragraph" w:customStyle="1" w:styleId="ad">
    <w:name w:val="Верхний и нижний колонтитулы"/>
    <w:basedOn w:val="a"/>
    <w:qFormat/>
    <w:rsid w:val="000A4EAA"/>
  </w:style>
  <w:style w:type="paragraph" w:customStyle="1" w:styleId="11">
    <w:name w:val="Верхний колонтитул1"/>
    <w:basedOn w:val="Standard"/>
    <w:qFormat/>
    <w:rsid w:val="000A4EAA"/>
    <w:pPr>
      <w:suppressLineNumbers/>
    </w:pPr>
  </w:style>
  <w:style w:type="paragraph" w:customStyle="1" w:styleId="12">
    <w:name w:val="Нижний колонтитул1"/>
    <w:basedOn w:val="Standard"/>
    <w:qFormat/>
    <w:rsid w:val="000A4EAA"/>
    <w:pPr>
      <w:suppressLineNumbers/>
    </w:pPr>
  </w:style>
  <w:style w:type="paragraph" w:customStyle="1" w:styleId="ae">
    <w:name w:val="Содержимое таблицы"/>
    <w:basedOn w:val="a"/>
    <w:qFormat/>
    <w:rsid w:val="000A4EAA"/>
    <w:pPr>
      <w:suppressLineNumbers/>
    </w:pPr>
  </w:style>
  <w:style w:type="paragraph" w:customStyle="1" w:styleId="af">
    <w:name w:val="Заголовок таблицы"/>
    <w:basedOn w:val="ae"/>
    <w:qFormat/>
    <w:rsid w:val="000A4EAA"/>
    <w:pPr>
      <w:jc w:val="center"/>
    </w:pPr>
    <w:rPr>
      <w:b/>
      <w:bCs/>
    </w:rPr>
  </w:style>
  <w:style w:type="paragraph" w:styleId="af0">
    <w:name w:val="Plain Text"/>
    <w:basedOn w:val="Standard"/>
    <w:qFormat/>
    <w:rsid w:val="000A4EAA"/>
    <w:rPr>
      <w:rFonts w:ascii="Courier New" w:hAnsi="Courier New" w:cs="Courier New"/>
    </w:rPr>
  </w:style>
  <w:style w:type="paragraph" w:customStyle="1" w:styleId="af1">
    <w:name w:val="Содержимое врезки"/>
    <w:basedOn w:val="Textbody"/>
    <w:qFormat/>
    <w:rsid w:val="000A4EAA"/>
  </w:style>
  <w:style w:type="paragraph" w:customStyle="1" w:styleId="af2">
    <w:name w:val="Заголовок документа"/>
    <w:basedOn w:val="Standard"/>
    <w:qFormat/>
    <w:rsid w:val="000A4EAA"/>
    <w:pPr>
      <w:jc w:val="center"/>
    </w:pPr>
    <w:rPr>
      <w:b/>
    </w:rPr>
  </w:style>
  <w:style w:type="paragraph" w:customStyle="1" w:styleId="af3">
    <w:name w:val="Абзац с отступом"/>
    <w:basedOn w:val="Standard"/>
    <w:qFormat/>
    <w:rsid w:val="000A4EAA"/>
    <w:pPr>
      <w:ind w:firstLine="709"/>
      <w:jc w:val="both"/>
    </w:pPr>
  </w:style>
  <w:style w:type="paragraph" w:customStyle="1" w:styleId="Textbodyindent">
    <w:name w:val="Text body indent"/>
    <w:basedOn w:val="Textbody"/>
    <w:qFormat/>
    <w:rsid w:val="000A4EAA"/>
    <w:pPr>
      <w:spacing w:after="0"/>
      <w:ind w:left="283"/>
    </w:pPr>
  </w:style>
  <w:style w:type="paragraph" w:customStyle="1" w:styleId="Af4">
    <w:name w:val="Основной текст A"/>
    <w:qFormat/>
    <w:rsid w:val="000A4EAA"/>
    <w:rPr>
      <w:rFonts w:ascii="Helvetica Neue" w:eastAsia="Helvetica Neue" w:hAnsi="Helvetica Neue" w:cs="Helvetica Neue"/>
      <w:color w:val="000000"/>
      <w:sz w:val="22"/>
      <w:szCs w:val="22"/>
      <w:lang w:eastAsia="ru-RU" w:bidi="ar-SA"/>
    </w:rPr>
  </w:style>
  <w:style w:type="paragraph" w:styleId="af5">
    <w:name w:val="Balloon Text"/>
    <w:basedOn w:val="a"/>
    <w:uiPriority w:val="99"/>
    <w:semiHidden/>
    <w:unhideWhenUsed/>
    <w:qFormat/>
    <w:rsid w:val="00C84F20"/>
    <w:rPr>
      <w:rFonts w:ascii="Tahoma" w:hAnsi="Tahoma" w:cs="Mangal"/>
      <w:sz w:val="16"/>
      <w:szCs w:val="14"/>
    </w:rPr>
  </w:style>
  <w:style w:type="paragraph" w:styleId="af6">
    <w:name w:val="Body Text Indent"/>
    <w:basedOn w:val="a8"/>
    <w:rsid w:val="000A4EAA"/>
  </w:style>
  <w:style w:type="paragraph" w:styleId="af7">
    <w:name w:val="List Paragraph"/>
    <w:basedOn w:val="a"/>
    <w:qFormat/>
    <w:rsid w:val="000A4EA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Верхний колонтитул2"/>
    <w:basedOn w:val="ad"/>
    <w:rsid w:val="00BA1704"/>
  </w:style>
  <w:style w:type="paragraph" w:styleId="af8">
    <w:name w:val="Block Text"/>
    <w:basedOn w:val="a"/>
    <w:uiPriority w:val="99"/>
    <w:qFormat/>
    <w:rsid w:val="00F17A1B"/>
    <w:pPr>
      <w:widowControl w:val="0"/>
      <w:snapToGrid w:val="0"/>
      <w:ind w:left="280" w:right="20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customStyle="1" w:styleId="TableParagraph">
    <w:name w:val="Table Paragraph"/>
    <w:basedOn w:val="a"/>
    <w:qFormat/>
    <w:rsid w:val="00F17A1B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9">
    <w:name w:val="???????"/>
    <w:qFormat/>
    <w:rsid w:val="00F17A1B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user</cp:lastModifiedBy>
  <cp:revision>3</cp:revision>
  <cp:lastPrinted>2021-08-27T04:14:00Z</cp:lastPrinted>
  <dcterms:created xsi:type="dcterms:W3CDTF">2022-09-06T14:56:00Z</dcterms:created>
  <dcterms:modified xsi:type="dcterms:W3CDTF">2022-09-07T04:35:00Z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